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lang w:val="en-US" w:eastAsia="zh-CN"/>
        </w:rPr>
        <w:t>清单</w:t>
      </w:r>
      <w:r>
        <w:rPr>
          <w:rFonts w:hint="eastAsia" w:ascii="楷体_GB2312" w:hAnsi="楷体_GB2312" w:eastAsia="楷体_GB2312" w:cs="楷体_GB2312"/>
          <w:b/>
          <w:sz w:val="36"/>
          <w:szCs w:val="36"/>
          <w:lang w:eastAsia="zh-CN"/>
        </w:rPr>
        <w:t>控制价</w:t>
      </w:r>
      <w:r>
        <w:rPr>
          <w:rFonts w:hint="eastAsia" w:ascii="楷体_GB2312" w:hAnsi="楷体_GB2312" w:eastAsia="楷体_GB2312" w:cs="楷体_GB2312"/>
          <w:b/>
          <w:sz w:val="36"/>
          <w:szCs w:val="36"/>
        </w:rPr>
        <w:t>编制说明</w:t>
      </w:r>
    </w:p>
    <w:p>
      <w:pPr>
        <w:jc w:val="both"/>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eastAsia="zh-CN"/>
        </w:rPr>
        <w:t>阜阳市颍东区优势主导产业配套设施项目</w:t>
      </w:r>
    </w:p>
    <w:tbl>
      <w:tblPr>
        <w:tblStyle w:val="5"/>
        <w:tblW w:w="10017"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7" w:type="dxa"/>
            <w:noWrap w:val="0"/>
            <w:vAlign w:val="top"/>
          </w:tcPr>
          <w:p>
            <w:pPr>
              <w:spacing w:line="360" w:lineRule="exact"/>
              <w:ind w:firstLine="560" w:firstLineChars="200"/>
              <w:rPr>
                <w:rFonts w:hint="eastAsia" w:ascii="楷体_GB2312" w:hAnsi="楷体_GB2312" w:eastAsia="楷体_GB2312" w:cs="楷体_GB2312"/>
                <w:sz w:val="28"/>
                <w:szCs w:val="28"/>
              </w:rPr>
            </w:pPr>
          </w:p>
          <w:p>
            <w:pPr>
              <w:spacing w:line="36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一、工程概况</w:t>
            </w:r>
          </w:p>
          <w:p>
            <w:pPr>
              <w:snapToGrid w:val="0"/>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阜阳市颍东区优势主导产业配套设施项目，主要涉田间灌溉机井新建、维修、设备工程等。</w:t>
            </w:r>
          </w:p>
          <w:p>
            <w:pPr>
              <w:spacing w:line="36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二、招标范围</w:t>
            </w:r>
          </w:p>
          <w:p>
            <w:pPr>
              <w:spacing w:line="360" w:lineRule="auto"/>
              <w:ind w:firstLine="560" w:firstLineChars="200"/>
              <w:jc w:val="left"/>
              <w:rPr>
                <w:rFonts w:hint="eastAsia" w:ascii="楷体_GB2312" w:hAnsi="楷体_GB2312" w:eastAsia="楷体_GB2312" w:cs="楷体_GB2312"/>
                <w:sz w:val="28"/>
                <w:szCs w:val="28"/>
              </w:rPr>
            </w:pPr>
            <w:r>
              <w:rPr>
                <w:rFonts w:hint="eastAsia" w:ascii="仿宋" w:hAnsi="仿宋" w:eastAsia="仿宋" w:cs="仿宋"/>
                <w:sz w:val="28"/>
                <w:szCs w:val="28"/>
                <w:lang w:eastAsia="zh-CN"/>
              </w:rPr>
              <w:t>设计工程量、</w:t>
            </w:r>
            <w:r>
              <w:rPr>
                <w:rFonts w:hint="eastAsia" w:ascii="仿宋" w:hAnsi="仿宋" w:eastAsia="仿宋" w:cs="仿宋"/>
                <w:sz w:val="28"/>
                <w:szCs w:val="28"/>
              </w:rPr>
              <w:t>施工图纸、</w:t>
            </w:r>
            <w:r>
              <w:rPr>
                <w:rFonts w:hint="eastAsia" w:ascii="仿宋" w:hAnsi="仿宋" w:eastAsia="仿宋" w:cs="仿宋"/>
                <w:bCs/>
                <w:sz w:val="28"/>
                <w:szCs w:val="28"/>
              </w:rPr>
              <w:t>图纸答疑</w:t>
            </w:r>
            <w:r>
              <w:rPr>
                <w:rFonts w:hint="eastAsia" w:ascii="仿宋" w:hAnsi="仿宋" w:eastAsia="仿宋" w:cs="仿宋"/>
                <w:bCs/>
                <w:sz w:val="28"/>
                <w:szCs w:val="28"/>
                <w:lang w:eastAsia="zh-CN"/>
              </w:rPr>
              <w:t>、</w:t>
            </w:r>
            <w:r>
              <w:rPr>
                <w:rFonts w:hint="eastAsia" w:ascii="仿宋" w:hAnsi="仿宋" w:eastAsia="仿宋" w:cs="仿宋"/>
                <w:sz w:val="28"/>
                <w:szCs w:val="28"/>
              </w:rPr>
              <w:t>招标文件</w:t>
            </w:r>
            <w:r>
              <w:rPr>
                <w:rFonts w:hint="eastAsia" w:ascii="仿宋" w:hAnsi="仿宋" w:eastAsia="仿宋" w:cs="仿宋"/>
                <w:sz w:val="28"/>
                <w:szCs w:val="28"/>
                <w:lang w:eastAsia="zh-CN"/>
              </w:rPr>
              <w:t>、招标清单及控制价</w:t>
            </w:r>
            <w:r>
              <w:rPr>
                <w:rFonts w:hint="eastAsia" w:ascii="仿宋" w:hAnsi="仿宋" w:eastAsia="仿宋" w:cs="仿宋"/>
                <w:sz w:val="28"/>
                <w:szCs w:val="28"/>
              </w:rPr>
              <w:t>规定范围内的全部内容</w:t>
            </w:r>
            <w:r>
              <w:rPr>
                <w:rFonts w:hint="eastAsia" w:ascii="楷体_GB2312" w:hAnsi="楷体_GB2312" w:eastAsia="楷体_GB2312" w:cs="楷体_GB2312"/>
                <w:sz w:val="28"/>
                <w:szCs w:val="28"/>
              </w:rPr>
              <w:t>。</w:t>
            </w:r>
          </w:p>
          <w:p>
            <w:pPr>
              <w:spacing w:line="360" w:lineRule="auto"/>
              <w:ind w:firstLine="54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三、编制依据</w:t>
            </w:r>
          </w:p>
          <w:p>
            <w:pPr>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《阜阳市颍东区优势主导产业配套设施项目初步设计》</w:t>
            </w:r>
            <w:bookmarkStart w:id="0" w:name="_GoBack"/>
            <w:bookmarkEnd w:id="0"/>
            <w:r>
              <w:rPr>
                <w:rFonts w:hint="eastAsia" w:ascii="仿宋" w:hAnsi="仿宋" w:eastAsia="仿宋" w:cs="仿宋"/>
                <w:color w:val="auto"/>
                <w:sz w:val="28"/>
                <w:szCs w:val="28"/>
              </w:rPr>
              <w:t>及设计</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图纸；</w:t>
            </w:r>
          </w:p>
          <w:p>
            <w:pPr>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w:t>
            </w:r>
            <w:r>
              <w:rPr>
                <w:rFonts w:hint="eastAsia" w:ascii="仿宋" w:hAnsi="仿宋" w:eastAsia="仿宋" w:cs="仿宋"/>
                <w:color w:val="auto"/>
                <w:sz w:val="28"/>
                <w:szCs w:val="28"/>
                <w:lang w:val="en-US" w:eastAsia="zh-CN"/>
              </w:rPr>
              <w:t>阜阳市颍东区优势主导产业配套设施项目</w:t>
            </w:r>
            <w:r>
              <w:rPr>
                <w:rFonts w:hint="eastAsia" w:ascii="仿宋" w:hAnsi="仿宋" w:eastAsia="仿宋" w:cs="仿宋"/>
                <w:bCs/>
                <w:color w:val="auto"/>
                <w:sz w:val="28"/>
                <w:szCs w:val="28"/>
              </w:rPr>
              <w:t>招标文件；</w:t>
            </w:r>
          </w:p>
          <w:p>
            <w:pPr>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bCs/>
                <w:color w:val="auto"/>
                <w:sz w:val="28"/>
                <w:szCs w:val="28"/>
                <w:lang w:val="en-US" w:eastAsia="zh-CN"/>
              </w:rPr>
              <w:t>图纸</w:t>
            </w:r>
            <w:r>
              <w:rPr>
                <w:rFonts w:hint="eastAsia" w:ascii="仿宋" w:hAnsi="仿宋" w:eastAsia="仿宋" w:cs="仿宋"/>
                <w:bCs/>
                <w:color w:val="auto"/>
                <w:sz w:val="28"/>
                <w:szCs w:val="28"/>
              </w:rPr>
              <w:t>疑问；</w:t>
            </w:r>
          </w:p>
          <w:p>
            <w:pPr>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安徽省水利厅皖水建函[2018]258号文关于发布《安徽省水利水电工程设计概（估）算编制规定》的通知；</w:t>
            </w:r>
          </w:p>
          <w:p>
            <w:pPr>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bCs/>
                <w:color w:val="auto"/>
                <w:sz w:val="28"/>
                <w:szCs w:val="28"/>
              </w:rPr>
              <w:t>《水利工程工程量清单计价规范》（GB50501-2007）。</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中华人民共和国水利部《水利建筑工程预算定额》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上下册</w:t>
            </w:r>
            <w:r>
              <w:rPr>
                <w:rFonts w:hint="eastAsia" w:ascii="仿宋" w:hAnsi="仿宋" w:eastAsia="仿宋" w:cs="仿宋"/>
                <w:sz w:val="28"/>
                <w:szCs w:val="28"/>
                <w:lang w:eastAsia="zh-CN"/>
              </w:rPr>
              <w:t>）</w:t>
            </w:r>
            <w:r>
              <w:rPr>
                <w:rFonts w:hint="eastAsia" w:ascii="仿宋" w:hAnsi="仿宋" w:eastAsia="仿宋" w:cs="仿宋"/>
                <w:sz w:val="28"/>
                <w:szCs w:val="28"/>
              </w:rPr>
              <w:t>（2002）、2008年安徽省颁布的《安徽省水利水电建筑工程预算补充定额》、施工机械台时费定额采用2002年水利部颁发的《水利工程施工机械台时费定额》及</w:t>
            </w:r>
            <w:r>
              <w:rPr>
                <w:rFonts w:hint="eastAsia" w:ascii="仿宋" w:hAnsi="仿宋" w:eastAsia="仿宋" w:cs="仿宋"/>
                <w:sz w:val="28"/>
                <w:szCs w:val="28"/>
                <w:lang w:val="en-US" w:eastAsia="zh-CN"/>
              </w:rPr>
              <w:t>安徽省水利厅皖水建设</w:t>
            </w:r>
            <w:r>
              <w:rPr>
                <w:rFonts w:hint="eastAsia" w:ascii="仿宋" w:hAnsi="仿宋" w:eastAsia="仿宋" w:cs="仿宋"/>
                <w:sz w:val="28"/>
                <w:szCs w:val="28"/>
              </w:rPr>
              <w:t>函〔2019〕</w:t>
            </w:r>
            <w:r>
              <w:rPr>
                <w:rFonts w:hint="eastAsia" w:ascii="仿宋" w:hAnsi="仿宋" w:eastAsia="仿宋" w:cs="仿宋"/>
                <w:sz w:val="28"/>
                <w:szCs w:val="28"/>
                <w:lang w:val="en-US" w:eastAsia="zh-CN"/>
              </w:rPr>
              <w:t>470</w:t>
            </w:r>
            <w:r>
              <w:rPr>
                <w:rFonts w:hint="eastAsia" w:ascii="仿宋" w:hAnsi="仿宋" w:eastAsia="仿宋" w:cs="仿宋"/>
                <w:sz w:val="28"/>
                <w:szCs w:val="28"/>
              </w:rPr>
              <w:t>号</w:t>
            </w:r>
            <w:r>
              <w:rPr>
                <w:rFonts w:hint="eastAsia" w:ascii="仿宋" w:hAnsi="仿宋" w:eastAsia="仿宋" w:cs="仿宋"/>
                <w:sz w:val="28"/>
                <w:szCs w:val="28"/>
                <w:lang w:val="en-US" w:eastAsia="zh-CN"/>
              </w:rPr>
              <w:t>文</w:t>
            </w:r>
            <w:r>
              <w:rPr>
                <w:rFonts w:hint="eastAsia" w:ascii="仿宋" w:hAnsi="仿宋" w:eastAsia="仿宋" w:cs="仿宋"/>
                <w:sz w:val="28"/>
                <w:szCs w:val="28"/>
              </w:rPr>
              <w:t>《关于调整</w:t>
            </w:r>
            <w:r>
              <w:rPr>
                <w:rFonts w:hint="eastAsia" w:ascii="仿宋" w:hAnsi="仿宋" w:eastAsia="仿宋" w:cs="仿宋"/>
                <w:sz w:val="28"/>
                <w:szCs w:val="28"/>
                <w:lang w:val="en-US" w:eastAsia="zh-CN"/>
              </w:rPr>
              <w:t>安徽省</w:t>
            </w:r>
            <w:r>
              <w:rPr>
                <w:rFonts w:hint="eastAsia" w:ascii="仿宋" w:hAnsi="仿宋" w:eastAsia="仿宋" w:cs="仿宋"/>
                <w:sz w:val="28"/>
                <w:szCs w:val="28"/>
              </w:rPr>
              <w:t>水利工程计价依据增值税计算标准的通知》。</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val="en-US" w:eastAsia="zh-CN"/>
              </w:rPr>
              <w:t>取费及计价标准</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费用构成及标准</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费用构成</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rPr>
              <w:t>基本直接费、其他直接费、间接费、利润及税金。</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费用标准</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rPr>
              <w:t>建筑、安装工程单价由直接费（包括基本直接费、其他直接费）、间接费、利润、税金构成。其中有关费用标准根据安徽省水利厅皖水建函[2018]258号文《关于发布&lt;安徽省水利水电工程设计概（估）算编制规定&gt;的通知》的规定。</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rPr>
              <w:t>利润按直接费和间接费之和的7%计算；税金按直接费、间接费、利润、材料补差、未计价装置性材料费之和的9%计算。</w:t>
            </w:r>
          </w:p>
          <w:p>
            <w:pPr>
              <w:spacing w:line="360" w:lineRule="auto"/>
              <w:ind w:firstLine="5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（3）安全生产措施费、临时设施费，计入定额单价，不再单独列出。</w:t>
            </w:r>
          </w:p>
          <w:p>
            <w:pPr>
              <w:spacing w:line="360" w:lineRule="auto"/>
              <w:ind w:firstLine="5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2.人工、材料、机械单价</w:t>
            </w:r>
          </w:p>
          <w:p>
            <w:pPr>
              <w:numPr>
                <w:ilvl w:val="0"/>
                <w:numId w:val="1"/>
              </w:numPr>
              <w:adjustRightInd w:val="0"/>
              <w:snapToGrid w:val="0"/>
              <w:spacing w:line="360" w:lineRule="auto"/>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人工预算单价</w:t>
            </w:r>
            <w:r>
              <w:rPr>
                <w:rFonts w:hint="eastAsia" w:ascii="仿宋" w:hAnsi="仿宋" w:eastAsia="仿宋" w:cs="仿宋"/>
                <w:sz w:val="28"/>
                <w:szCs w:val="28"/>
                <w:lang w:eastAsia="zh-CN"/>
              </w:rPr>
              <w:t>：</w:t>
            </w:r>
            <w:r>
              <w:rPr>
                <w:rFonts w:hint="eastAsia" w:ascii="仿宋" w:hAnsi="仿宋" w:eastAsia="仿宋" w:cs="仿宋"/>
                <w:sz w:val="28"/>
                <w:szCs w:val="28"/>
              </w:rPr>
              <w:t>按皖水建函〔2018〕258号</w:t>
            </w:r>
            <w:r>
              <w:rPr>
                <w:rFonts w:hint="eastAsia" w:ascii="仿宋" w:hAnsi="仿宋" w:eastAsia="仿宋" w:cs="仿宋"/>
                <w:sz w:val="28"/>
                <w:szCs w:val="28"/>
                <w:lang w:val="en-US" w:eastAsia="zh-CN"/>
              </w:rPr>
              <w:t>关于发布《安徽省水利水电工程设计概（估）算编制规定》的通知，人工费</w:t>
            </w:r>
            <w:r>
              <w:rPr>
                <w:rFonts w:hint="eastAsia" w:ascii="仿宋" w:hAnsi="仿宋" w:eastAsia="仿宋" w:cs="仿宋"/>
                <w:sz w:val="28"/>
                <w:szCs w:val="28"/>
              </w:rPr>
              <w:t>工长为9.27元/工时；高级工为8.57元/工时；中级工为7.28元/工时；初级工为4.64元/工时。</w:t>
            </w:r>
          </w:p>
          <w:p>
            <w:pPr>
              <w:spacing w:line="52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rPr>
              <w:t>、其它说明</w:t>
            </w:r>
            <w:r>
              <w:rPr>
                <w:rFonts w:hint="eastAsia" w:ascii="仿宋" w:hAnsi="仿宋" w:eastAsia="仿宋" w:cs="仿宋"/>
                <w:b w:val="0"/>
                <w:bCs w:val="0"/>
                <w:sz w:val="28"/>
                <w:szCs w:val="28"/>
                <w:lang w:val="en-US" w:eastAsia="zh-CN"/>
              </w:rPr>
              <w:t xml:space="preserve"> </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1、投标人应充分勘察现场，投标报价中应包含必要的场地平整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土源、</w:t>
            </w:r>
            <w:r>
              <w:rPr>
                <w:rFonts w:hint="eastAsia" w:ascii="仿宋" w:hAnsi="仿宋" w:eastAsia="仿宋" w:cs="仿宋"/>
                <w:sz w:val="28"/>
                <w:szCs w:val="28"/>
                <w:highlight w:val="none"/>
              </w:rPr>
              <w:t>土方平衡等费用，余土应外运（运距自行考虑），余缺土自行考虑外运或外购；</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临时工程费、安全文明施工等措施费项目已包含在完成清单项目的单价中，不单独计列，投标单位自行考虑报价，后期结算时不调整。</w:t>
            </w:r>
            <w:r>
              <w:rPr>
                <w:rFonts w:hint="eastAsia" w:ascii="仿宋" w:hAnsi="仿宋" w:eastAsia="仿宋" w:cs="仿宋"/>
                <w:sz w:val="28"/>
                <w:szCs w:val="28"/>
                <w:highlight w:val="none"/>
              </w:rPr>
              <w:t>对于施工现场临时道路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临时设施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施工导流以及必要的材料和设备二次转运费用</w:t>
            </w:r>
            <w:r>
              <w:rPr>
                <w:rFonts w:hint="eastAsia" w:ascii="仿宋" w:hAnsi="仿宋" w:eastAsia="仿宋" w:cs="仿宋"/>
                <w:sz w:val="28"/>
                <w:szCs w:val="28"/>
                <w:highlight w:val="none"/>
              </w:rPr>
              <w:t>等，投标单位应详细踏勘现场，充分考虑各种不利因素，并将相关费用含在投标报价中；</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3、相关专项检测试验费应含在投标报价中；</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4、本工程所有模板制作与安装拆除均包含在完成混凝土工程量清单项目的单价中，结算时不单独计列。</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5、安装部分均含安装所需的所有连接材料费用和设备、材料二次转运费用。</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6、土方挖、压占地，场地平整等均包含在完成该项目的土方开挖、回填清单中，结算时不单独计列。</w:t>
            </w:r>
          </w:p>
          <w:p>
            <w:pPr>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、其他未尽事宜的详见图纸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招标文件</w:t>
            </w:r>
            <w:r>
              <w:rPr>
                <w:rFonts w:hint="eastAsia" w:ascii="仿宋" w:hAnsi="仿宋" w:eastAsia="仿宋" w:cs="仿宋"/>
                <w:sz w:val="28"/>
                <w:szCs w:val="28"/>
                <w:highlight w:val="none"/>
                <w:lang w:eastAsia="zh-CN"/>
              </w:rPr>
              <w:t>。</w:t>
            </w:r>
          </w:p>
          <w:p>
            <w:pPr>
              <w:spacing w:line="560" w:lineRule="exact"/>
              <w:ind w:firstLine="560" w:firstLineChars="200"/>
              <w:rPr>
                <w:rFonts w:hint="default"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8、本项目混凝土全部使用商品混凝土。</w:t>
            </w:r>
          </w:p>
        </w:tc>
      </w:tr>
    </w:tbl>
    <w:p>
      <w:pPr>
        <w:rPr>
          <w:rFonts w:hint="eastAsia" w:ascii="楷体_GB2312" w:hAnsi="楷体_GB2312" w:eastAsia="楷体_GB2312" w:cs="楷体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EA650"/>
    <w:multiLevelType w:val="singleLevel"/>
    <w:tmpl w:val="A1FEA650"/>
    <w:lvl w:ilvl="0" w:tentative="0">
      <w:start w:val="1"/>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68"/>
    <w:rsid w:val="00010461"/>
    <w:rsid w:val="00046CC1"/>
    <w:rsid w:val="00076BB4"/>
    <w:rsid w:val="000B2EED"/>
    <w:rsid w:val="000B7438"/>
    <w:rsid w:val="000B7782"/>
    <w:rsid w:val="000C2B11"/>
    <w:rsid w:val="000D5E98"/>
    <w:rsid w:val="000E4473"/>
    <w:rsid w:val="000F1582"/>
    <w:rsid w:val="00105B69"/>
    <w:rsid w:val="0014561A"/>
    <w:rsid w:val="00146ABB"/>
    <w:rsid w:val="00165AA2"/>
    <w:rsid w:val="001735BD"/>
    <w:rsid w:val="001C1C1B"/>
    <w:rsid w:val="001D0B1B"/>
    <w:rsid w:val="001D7F98"/>
    <w:rsid w:val="001F31FC"/>
    <w:rsid w:val="001F6C9B"/>
    <w:rsid w:val="00204EEE"/>
    <w:rsid w:val="00234EF3"/>
    <w:rsid w:val="00234F03"/>
    <w:rsid w:val="00250CA3"/>
    <w:rsid w:val="00254D2B"/>
    <w:rsid w:val="00255F42"/>
    <w:rsid w:val="002717D0"/>
    <w:rsid w:val="002B3560"/>
    <w:rsid w:val="002E7417"/>
    <w:rsid w:val="00305C17"/>
    <w:rsid w:val="0031133E"/>
    <w:rsid w:val="00325D42"/>
    <w:rsid w:val="003478F8"/>
    <w:rsid w:val="00347F18"/>
    <w:rsid w:val="00353C5E"/>
    <w:rsid w:val="0036585A"/>
    <w:rsid w:val="003815C3"/>
    <w:rsid w:val="00394CBF"/>
    <w:rsid w:val="003967BE"/>
    <w:rsid w:val="003B146C"/>
    <w:rsid w:val="003B33E3"/>
    <w:rsid w:val="003B5287"/>
    <w:rsid w:val="003C32A8"/>
    <w:rsid w:val="003C4669"/>
    <w:rsid w:val="003C7713"/>
    <w:rsid w:val="003F5419"/>
    <w:rsid w:val="00400608"/>
    <w:rsid w:val="00405173"/>
    <w:rsid w:val="00421442"/>
    <w:rsid w:val="00423001"/>
    <w:rsid w:val="00423D15"/>
    <w:rsid w:val="004353A8"/>
    <w:rsid w:val="00464A6F"/>
    <w:rsid w:val="004762C2"/>
    <w:rsid w:val="004B1CBD"/>
    <w:rsid w:val="004D069F"/>
    <w:rsid w:val="004D1211"/>
    <w:rsid w:val="004F3C91"/>
    <w:rsid w:val="00547943"/>
    <w:rsid w:val="00570D83"/>
    <w:rsid w:val="00571730"/>
    <w:rsid w:val="00575334"/>
    <w:rsid w:val="0058398C"/>
    <w:rsid w:val="00586F89"/>
    <w:rsid w:val="005949EE"/>
    <w:rsid w:val="005A04BA"/>
    <w:rsid w:val="005A2DD9"/>
    <w:rsid w:val="005B460A"/>
    <w:rsid w:val="005D105D"/>
    <w:rsid w:val="005D713C"/>
    <w:rsid w:val="006208EF"/>
    <w:rsid w:val="00647F22"/>
    <w:rsid w:val="00677A40"/>
    <w:rsid w:val="0068147A"/>
    <w:rsid w:val="00695095"/>
    <w:rsid w:val="006A6673"/>
    <w:rsid w:val="006D0418"/>
    <w:rsid w:val="006E714E"/>
    <w:rsid w:val="006F2D01"/>
    <w:rsid w:val="0071513E"/>
    <w:rsid w:val="007153AF"/>
    <w:rsid w:val="00732804"/>
    <w:rsid w:val="007711D7"/>
    <w:rsid w:val="00797D20"/>
    <w:rsid w:val="007A476D"/>
    <w:rsid w:val="007B32D6"/>
    <w:rsid w:val="007B6288"/>
    <w:rsid w:val="007D235A"/>
    <w:rsid w:val="007E2EC6"/>
    <w:rsid w:val="008150BB"/>
    <w:rsid w:val="0081593B"/>
    <w:rsid w:val="00820B0B"/>
    <w:rsid w:val="00846265"/>
    <w:rsid w:val="00853E54"/>
    <w:rsid w:val="008555A2"/>
    <w:rsid w:val="008B2596"/>
    <w:rsid w:val="008B31D7"/>
    <w:rsid w:val="008B37C0"/>
    <w:rsid w:val="008C4CCB"/>
    <w:rsid w:val="008D5A59"/>
    <w:rsid w:val="008F3360"/>
    <w:rsid w:val="008F707E"/>
    <w:rsid w:val="0090534D"/>
    <w:rsid w:val="00917193"/>
    <w:rsid w:val="00921775"/>
    <w:rsid w:val="00940596"/>
    <w:rsid w:val="009507F5"/>
    <w:rsid w:val="00956D62"/>
    <w:rsid w:val="00957801"/>
    <w:rsid w:val="009708BC"/>
    <w:rsid w:val="00971D71"/>
    <w:rsid w:val="00974A1A"/>
    <w:rsid w:val="00977608"/>
    <w:rsid w:val="0098326D"/>
    <w:rsid w:val="00993F63"/>
    <w:rsid w:val="009A2D42"/>
    <w:rsid w:val="009C0AA8"/>
    <w:rsid w:val="009C1E05"/>
    <w:rsid w:val="009C50B3"/>
    <w:rsid w:val="009F31F0"/>
    <w:rsid w:val="009F70B3"/>
    <w:rsid w:val="00A0341C"/>
    <w:rsid w:val="00A07228"/>
    <w:rsid w:val="00A14B9C"/>
    <w:rsid w:val="00A14D8A"/>
    <w:rsid w:val="00A3195B"/>
    <w:rsid w:val="00A35D34"/>
    <w:rsid w:val="00A73865"/>
    <w:rsid w:val="00A86ED7"/>
    <w:rsid w:val="00A95955"/>
    <w:rsid w:val="00AA0B3F"/>
    <w:rsid w:val="00AA3247"/>
    <w:rsid w:val="00AB4061"/>
    <w:rsid w:val="00AB7AEE"/>
    <w:rsid w:val="00AD2834"/>
    <w:rsid w:val="00AE098B"/>
    <w:rsid w:val="00AE425B"/>
    <w:rsid w:val="00B136A7"/>
    <w:rsid w:val="00B33B06"/>
    <w:rsid w:val="00B6720E"/>
    <w:rsid w:val="00B8170B"/>
    <w:rsid w:val="00B87276"/>
    <w:rsid w:val="00B92FEC"/>
    <w:rsid w:val="00B94615"/>
    <w:rsid w:val="00BE6B93"/>
    <w:rsid w:val="00C00C68"/>
    <w:rsid w:val="00C01EFE"/>
    <w:rsid w:val="00C1138F"/>
    <w:rsid w:val="00C27113"/>
    <w:rsid w:val="00C317C8"/>
    <w:rsid w:val="00C331A6"/>
    <w:rsid w:val="00C4363E"/>
    <w:rsid w:val="00C52CDE"/>
    <w:rsid w:val="00C5730D"/>
    <w:rsid w:val="00C64F62"/>
    <w:rsid w:val="00C8120E"/>
    <w:rsid w:val="00C813A3"/>
    <w:rsid w:val="00C87EFE"/>
    <w:rsid w:val="00CB2C02"/>
    <w:rsid w:val="00CC4EAE"/>
    <w:rsid w:val="00CF0420"/>
    <w:rsid w:val="00D146B3"/>
    <w:rsid w:val="00D30D00"/>
    <w:rsid w:val="00D34C08"/>
    <w:rsid w:val="00D72860"/>
    <w:rsid w:val="00D801BB"/>
    <w:rsid w:val="00DA450D"/>
    <w:rsid w:val="00DE649F"/>
    <w:rsid w:val="00DF0666"/>
    <w:rsid w:val="00E3247B"/>
    <w:rsid w:val="00E36DE9"/>
    <w:rsid w:val="00E877C2"/>
    <w:rsid w:val="00E96CF2"/>
    <w:rsid w:val="00EB38DC"/>
    <w:rsid w:val="00EB5813"/>
    <w:rsid w:val="00EE2E80"/>
    <w:rsid w:val="00EE652C"/>
    <w:rsid w:val="00F04293"/>
    <w:rsid w:val="00F21BBC"/>
    <w:rsid w:val="00F2336F"/>
    <w:rsid w:val="00F30D9D"/>
    <w:rsid w:val="00F4371B"/>
    <w:rsid w:val="00F57BB8"/>
    <w:rsid w:val="00F638DE"/>
    <w:rsid w:val="00F70220"/>
    <w:rsid w:val="00F82ACE"/>
    <w:rsid w:val="00F84ECB"/>
    <w:rsid w:val="00F9027C"/>
    <w:rsid w:val="00F94BE3"/>
    <w:rsid w:val="00FB7B96"/>
    <w:rsid w:val="00FC05B7"/>
    <w:rsid w:val="00FC2FD1"/>
    <w:rsid w:val="00FF1E79"/>
    <w:rsid w:val="02770D1C"/>
    <w:rsid w:val="03FA2AB7"/>
    <w:rsid w:val="04E706B7"/>
    <w:rsid w:val="055F0197"/>
    <w:rsid w:val="058B756E"/>
    <w:rsid w:val="05A66376"/>
    <w:rsid w:val="07AB79FA"/>
    <w:rsid w:val="07C762C9"/>
    <w:rsid w:val="083012CC"/>
    <w:rsid w:val="092774D6"/>
    <w:rsid w:val="095576C7"/>
    <w:rsid w:val="0A196C8E"/>
    <w:rsid w:val="0A2A1CA0"/>
    <w:rsid w:val="0A315A20"/>
    <w:rsid w:val="0B6B1257"/>
    <w:rsid w:val="0B994BE6"/>
    <w:rsid w:val="0BBB4FD4"/>
    <w:rsid w:val="0C42551F"/>
    <w:rsid w:val="0C891F47"/>
    <w:rsid w:val="0D725D96"/>
    <w:rsid w:val="0E2B6328"/>
    <w:rsid w:val="0EFF5010"/>
    <w:rsid w:val="0F212A4A"/>
    <w:rsid w:val="0F6444A2"/>
    <w:rsid w:val="102D70CC"/>
    <w:rsid w:val="103B407E"/>
    <w:rsid w:val="114A193B"/>
    <w:rsid w:val="11835295"/>
    <w:rsid w:val="11974DDF"/>
    <w:rsid w:val="11AF5908"/>
    <w:rsid w:val="12944F38"/>
    <w:rsid w:val="12EA6CA3"/>
    <w:rsid w:val="13054D8C"/>
    <w:rsid w:val="138874C8"/>
    <w:rsid w:val="138D529C"/>
    <w:rsid w:val="15BD6E73"/>
    <w:rsid w:val="166D368A"/>
    <w:rsid w:val="168E20AA"/>
    <w:rsid w:val="16AB68A9"/>
    <w:rsid w:val="1708127B"/>
    <w:rsid w:val="17DC16DA"/>
    <w:rsid w:val="18EC7522"/>
    <w:rsid w:val="1968636E"/>
    <w:rsid w:val="1A9A4659"/>
    <w:rsid w:val="1ABD6FF6"/>
    <w:rsid w:val="1BD06384"/>
    <w:rsid w:val="1CC379F0"/>
    <w:rsid w:val="1D5F0B71"/>
    <w:rsid w:val="1E206B82"/>
    <w:rsid w:val="1E586AAC"/>
    <w:rsid w:val="1EC43378"/>
    <w:rsid w:val="1F777296"/>
    <w:rsid w:val="1F7C55E3"/>
    <w:rsid w:val="1FFD72D7"/>
    <w:rsid w:val="209147FC"/>
    <w:rsid w:val="2183480B"/>
    <w:rsid w:val="223B702A"/>
    <w:rsid w:val="226A0539"/>
    <w:rsid w:val="22FF4116"/>
    <w:rsid w:val="24031DB1"/>
    <w:rsid w:val="240D41D7"/>
    <w:rsid w:val="261D21E1"/>
    <w:rsid w:val="268D5404"/>
    <w:rsid w:val="27580C78"/>
    <w:rsid w:val="27D45565"/>
    <w:rsid w:val="27FC2F6E"/>
    <w:rsid w:val="28332BEB"/>
    <w:rsid w:val="2915034E"/>
    <w:rsid w:val="297D64E9"/>
    <w:rsid w:val="29AD5C8E"/>
    <w:rsid w:val="29CA2914"/>
    <w:rsid w:val="29D41033"/>
    <w:rsid w:val="29E957C2"/>
    <w:rsid w:val="29F414A3"/>
    <w:rsid w:val="2AD075EF"/>
    <w:rsid w:val="2B233FA2"/>
    <w:rsid w:val="2B6B239F"/>
    <w:rsid w:val="2B8C4341"/>
    <w:rsid w:val="2BA0620D"/>
    <w:rsid w:val="2BE443BC"/>
    <w:rsid w:val="2BFF0204"/>
    <w:rsid w:val="2C0C019F"/>
    <w:rsid w:val="2C66197A"/>
    <w:rsid w:val="2DB7376B"/>
    <w:rsid w:val="2E976A44"/>
    <w:rsid w:val="2F1C548B"/>
    <w:rsid w:val="2FE823DF"/>
    <w:rsid w:val="30021779"/>
    <w:rsid w:val="30E6167D"/>
    <w:rsid w:val="32CA105D"/>
    <w:rsid w:val="34B61187"/>
    <w:rsid w:val="358025EA"/>
    <w:rsid w:val="365E4742"/>
    <w:rsid w:val="368D3D83"/>
    <w:rsid w:val="36C468E8"/>
    <w:rsid w:val="36E07BCC"/>
    <w:rsid w:val="37671FD8"/>
    <w:rsid w:val="38A82B73"/>
    <w:rsid w:val="390E45EC"/>
    <w:rsid w:val="395251E5"/>
    <w:rsid w:val="39542D00"/>
    <w:rsid w:val="3A08295C"/>
    <w:rsid w:val="3ADC5828"/>
    <w:rsid w:val="3ADE2DAA"/>
    <w:rsid w:val="3B8F29D2"/>
    <w:rsid w:val="3B9A7F09"/>
    <w:rsid w:val="3C627593"/>
    <w:rsid w:val="3D967A82"/>
    <w:rsid w:val="3E6E210B"/>
    <w:rsid w:val="3EB745A1"/>
    <w:rsid w:val="3EBA7669"/>
    <w:rsid w:val="3F9566F8"/>
    <w:rsid w:val="40DF3C2F"/>
    <w:rsid w:val="416079C9"/>
    <w:rsid w:val="425B5261"/>
    <w:rsid w:val="4271179B"/>
    <w:rsid w:val="427B4165"/>
    <w:rsid w:val="438D0392"/>
    <w:rsid w:val="43ED1BF4"/>
    <w:rsid w:val="4435193B"/>
    <w:rsid w:val="44947711"/>
    <w:rsid w:val="452039E8"/>
    <w:rsid w:val="45896EEF"/>
    <w:rsid w:val="46975C59"/>
    <w:rsid w:val="47133436"/>
    <w:rsid w:val="47956271"/>
    <w:rsid w:val="47D650D0"/>
    <w:rsid w:val="48105217"/>
    <w:rsid w:val="4924661C"/>
    <w:rsid w:val="4AD757E7"/>
    <w:rsid w:val="4ADE56E6"/>
    <w:rsid w:val="4B162FC1"/>
    <w:rsid w:val="4B57609F"/>
    <w:rsid w:val="4BCC2035"/>
    <w:rsid w:val="4C5634BB"/>
    <w:rsid w:val="4CB749C8"/>
    <w:rsid w:val="4D0B5D87"/>
    <w:rsid w:val="4D741444"/>
    <w:rsid w:val="4DC040FE"/>
    <w:rsid w:val="4DDE03D2"/>
    <w:rsid w:val="4DEC7EC3"/>
    <w:rsid w:val="4DEF0753"/>
    <w:rsid w:val="4E275F9E"/>
    <w:rsid w:val="4E46114B"/>
    <w:rsid w:val="4F353C57"/>
    <w:rsid w:val="4F9D664F"/>
    <w:rsid w:val="4FAD0023"/>
    <w:rsid w:val="4FDD2D06"/>
    <w:rsid w:val="51FB4FD6"/>
    <w:rsid w:val="534B75F6"/>
    <w:rsid w:val="536F17F2"/>
    <w:rsid w:val="53F84C9E"/>
    <w:rsid w:val="54524235"/>
    <w:rsid w:val="550F2DCE"/>
    <w:rsid w:val="55FA655A"/>
    <w:rsid w:val="56755B8D"/>
    <w:rsid w:val="5691323E"/>
    <w:rsid w:val="5820030B"/>
    <w:rsid w:val="589F5248"/>
    <w:rsid w:val="597D76FC"/>
    <w:rsid w:val="5A6C6CA0"/>
    <w:rsid w:val="5AAC3DDF"/>
    <w:rsid w:val="5B9E583A"/>
    <w:rsid w:val="5C2D18CB"/>
    <w:rsid w:val="5D637B8A"/>
    <w:rsid w:val="5E4006C7"/>
    <w:rsid w:val="5E804393"/>
    <w:rsid w:val="60270C92"/>
    <w:rsid w:val="61C40D5A"/>
    <w:rsid w:val="62740C7A"/>
    <w:rsid w:val="627E7A73"/>
    <w:rsid w:val="62D13A44"/>
    <w:rsid w:val="63375619"/>
    <w:rsid w:val="6349782B"/>
    <w:rsid w:val="641909CB"/>
    <w:rsid w:val="65592F13"/>
    <w:rsid w:val="659C0C3E"/>
    <w:rsid w:val="665514CC"/>
    <w:rsid w:val="668D4B4B"/>
    <w:rsid w:val="66ED2EAC"/>
    <w:rsid w:val="67FE7686"/>
    <w:rsid w:val="68574C68"/>
    <w:rsid w:val="68666E3A"/>
    <w:rsid w:val="689526BF"/>
    <w:rsid w:val="68E154D7"/>
    <w:rsid w:val="6926699A"/>
    <w:rsid w:val="6AA91CDA"/>
    <w:rsid w:val="6B881610"/>
    <w:rsid w:val="6D4A11EE"/>
    <w:rsid w:val="6E576E5A"/>
    <w:rsid w:val="6FAC44F1"/>
    <w:rsid w:val="70A719E2"/>
    <w:rsid w:val="70F02C1D"/>
    <w:rsid w:val="71356678"/>
    <w:rsid w:val="71674AC3"/>
    <w:rsid w:val="71742E11"/>
    <w:rsid w:val="724E6D07"/>
    <w:rsid w:val="725B5221"/>
    <w:rsid w:val="7321799A"/>
    <w:rsid w:val="73C42CBB"/>
    <w:rsid w:val="74ED3EFE"/>
    <w:rsid w:val="750E3A1D"/>
    <w:rsid w:val="75AF4F11"/>
    <w:rsid w:val="75C7523C"/>
    <w:rsid w:val="760328F7"/>
    <w:rsid w:val="76430EAE"/>
    <w:rsid w:val="776D7AF9"/>
    <w:rsid w:val="79687CCA"/>
    <w:rsid w:val="79887D1E"/>
    <w:rsid w:val="79AF1844"/>
    <w:rsid w:val="7B150A74"/>
    <w:rsid w:val="7B380510"/>
    <w:rsid w:val="7B7B6D4F"/>
    <w:rsid w:val="7BA64E7D"/>
    <w:rsid w:val="7C9D67BB"/>
    <w:rsid w:val="7D8F6C3A"/>
    <w:rsid w:val="7DA82433"/>
    <w:rsid w:val="7DFA4A32"/>
    <w:rsid w:val="7E2A0130"/>
    <w:rsid w:val="7E33047E"/>
    <w:rsid w:val="7E377057"/>
    <w:rsid w:val="7E5B67DB"/>
    <w:rsid w:val="7EB36119"/>
    <w:rsid w:val="7F974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qFormat/>
    <w:uiPriority w:val="0"/>
    <w:rPr>
      <w:color w:val="800080"/>
      <w:u w:val="single"/>
    </w:rPr>
  </w:style>
  <w:style w:type="paragraph" w:customStyle="1" w:styleId="9">
    <w:name w:val=" Char"/>
    <w:basedOn w:val="1"/>
    <w:qFormat/>
    <w:uiPriority w:val="0"/>
    <w:pPr>
      <w:snapToGrid w:val="0"/>
      <w:spacing w:line="360" w:lineRule="auto"/>
      <w:ind w:firstLine="200" w:firstLineChars="200"/>
    </w:pPr>
    <w:rPr>
      <w:rFonts w:eastAsia="仿宋_GB2312"/>
      <w:kern w:val="0"/>
      <w:sz w:val="24"/>
    </w:rPr>
  </w:style>
  <w:style w:type="paragraph" w:customStyle="1" w:styleId="10">
    <w:name w:val=" Char Char Char Char Char Char Char Char Char Char Char Char Char Char Char Char"/>
    <w:basedOn w:val="1"/>
    <w:next w:val="1"/>
    <w:qFormat/>
    <w:uiPriority w:val="0"/>
    <w:pPr>
      <w:widowControl/>
      <w:spacing w:line="360" w:lineRule="auto"/>
      <w:jc w:val="left"/>
    </w:pPr>
  </w:style>
  <w:style w:type="character" w:customStyle="1" w:styleId="11">
    <w:name w:val="页眉 字符"/>
    <w:link w:val="4"/>
    <w:qFormat/>
    <w:uiPriority w:val="0"/>
    <w:rPr>
      <w:kern w:val="2"/>
      <w:sz w:val="18"/>
      <w:szCs w:val="18"/>
    </w:rPr>
  </w:style>
  <w:style w:type="character" w:customStyle="1" w:styleId="12">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182</Words>
  <Characters>1038</Characters>
  <Lines>8</Lines>
  <Paragraphs>2</Paragraphs>
  <TotalTime>5</TotalTime>
  <ScaleCrop>false</ScaleCrop>
  <LinksUpToDate>false</LinksUpToDate>
  <CharactersWithSpaces>1218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2019-09-16T01:20:00Z</dcterms:created>
  <dc:creator>Lenovo User</dc:creator>
  <cp:lastModifiedBy>.ANYTHING</cp:lastModifiedBy>
  <cp:lastPrinted>2021-07-29T11:33:00Z</cp:lastPrinted>
  <dcterms:modified xsi:type="dcterms:W3CDTF">2022-03-25T09:33:26Z</dcterms:modified>
  <dc:title>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C2C085AE17B5489A8C960CB2CDBFB1B7</vt:lpwstr>
  </property>
</Properties>
</file>