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A9207">
      <w:pPr>
        <w:spacing w:before="64" w:line="227" w:lineRule="auto"/>
        <w:jc w:val="center"/>
        <w:outlineLvl w:val="0"/>
        <w:rPr>
          <w:rFonts w:hint="default" w:ascii="宋体" w:hAnsi="宋体" w:eastAsia="宋体" w:cs="宋体"/>
          <w:sz w:val="31"/>
          <w:szCs w:val="31"/>
          <w:lang w:val="en-US" w:eastAsia="zh-CN"/>
        </w:rPr>
      </w:pPr>
      <w:r>
        <w:rPr>
          <w:rFonts w:hint="eastAsia" w:ascii="宋体" w:hAnsi="宋体" w:eastAsia="宋体" w:cs="宋体"/>
          <w:spacing w:val="7"/>
          <w:sz w:val="31"/>
          <w:szCs w:val="31"/>
          <w:lang w:eastAsia="zh-CN"/>
        </w:rPr>
        <w:t>竞争性磋商</w:t>
      </w:r>
      <w:r>
        <w:rPr>
          <w:rFonts w:hint="eastAsia" w:ascii="宋体" w:hAnsi="宋体" w:cs="宋体"/>
          <w:spacing w:val="7"/>
          <w:sz w:val="31"/>
          <w:szCs w:val="31"/>
          <w:lang w:val="en-US" w:eastAsia="zh-CN"/>
        </w:rPr>
        <w:t>公告</w:t>
      </w:r>
    </w:p>
    <w:p w14:paraId="37CE0AE7">
      <w:pPr>
        <w:spacing w:before="238"/>
        <w:rPr>
          <w:rFonts w:hint="eastAsia" w:ascii="宋体" w:hAnsi="宋体" w:eastAsia="宋体" w:cs="宋体"/>
          <w:b/>
          <w:sz w:val="28"/>
          <w:szCs w:val="28"/>
          <w:lang w:eastAsia="zh-CN"/>
        </w:rPr>
      </w:pPr>
      <w:r>
        <w:rPr>
          <w:rFonts w:hint="eastAsia" w:ascii="宋体" w:hAnsi="宋体" w:eastAsia="宋体" w:cs="宋体"/>
          <w:b/>
          <w:bCs/>
          <w:spacing w:val="-11"/>
          <w:sz w:val="28"/>
          <w:szCs w:val="28"/>
          <w:lang w:eastAsia="zh-CN"/>
        </w:rPr>
        <w:t>1.磋商条件</w:t>
      </w:r>
    </w:p>
    <w:p w14:paraId="57004087">
      <w:pPr>
        <w:pStyle w:val="2"/>
        <w:spacing w:line="252" w:lineRule="auto"/>
        <w:ind w:firstLine="720" w:firstLineChars="300"/>
        <w:jc w:val="both"/>
        <w:rPr>
          <w:rFonts w:hint="eastAsia" w:ascii="宋体" w:hAnsi="宋体" w:eastAsia="宋体" w:cs="宋体"/>
          <w:sz w:val="24"/>
          <w:szCs w:val="24"/>
          <w:highlight w:val="yellow"/>
          <w:lang w:eastAsia="zh-CN"/>
        </w:rPr>
      </w:pPr>
      <w:r>
        <w:rPr>
          <w:rFonts w:hint="eastAsia" w:ascii="宋体" w:hAnsi="宋体" w:eastAsia="宋体" w:cs="宋体"/>
          <w:sz w:val="24"/>
          <w:szCs w:val="24"/>
          <w:lang w:eastAsia="zh-CN"/>
        </w:rPr>
        <w:t>1.1项目名称：</w:t>
      </w:r>
      <w:r>
        <w:rPr>
          <w:rFonts w:hint="eastAsia" w:ascii="宋体" w:hAnsi="宋体" w:eastAsia="宋体" w:cs="宋体"/>
          <w:sz w:val="24"/>
          <w:szCs w:val="24"/>
          <w:lang w:val="en-US" w:eastAsia="zh-CN"/>
        </w:rPr>
        <w:t>吴圩原水管线工程劳务分包</w:t>
      </w:r>
    </w:p>
    <w:p w14:paraId="52EC4118">
      <w:pPr>
        <w:spacing w:before="206"/>
        <w:ind w:left="16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1.2 采购人：</w:t>
      </w:r>
      <w:r>
        <w:rPr>
          <w:rFonts w:hint="eastAsia" w:ascii="宋体" w:hAnsi="宋体" w:cs="宋体"/>
          <w:sz w:val="24"/>
          <w:szCs w:val="24"/>
          <w:lang w:eastAsia="zh-CN"/>
        </w:rPr>
        <w:t>定远县城乡市政工程有限公司水务分公司</w:t>
      </w:r>
    </w:p>
    <w:p w14:paraId="50492F20">
      <w:pPr>
        <w:spacing w:before="206"/>
        <w:ind w:left="16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1.3 资金来源：</w:t>
      </w:r>
      <w:r>
        <w:rPr>
          <w:rFonts w:hint="eastAsia" w:ascii="宋体" w:hAnsi="宋体" w:eastAsia="宋体" w:cs="宋体"/>
          <w:sz w:val="24"/>
          <w:szCs w:val="24"/>
          <w:highlight w:val="yellow"/>
          <w:lang w:eastAsia="zh-CN"/>
        </w:rPr>
        <w:t>自筹</w:t>
      </w:r>
    </w:p>
    <w:p w14:paraId="384D77FC">
      <w:pPr>
        <w:spacing w:before="206"/>
        <w:ind w:left="16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1.4 项目出资比例：100%</w:t>
      </w:r>
    </w:p>
    <w:p w14:paraId="5E6D1865">
      <w:pPr>
        <w:spacing w:before="206"/>
        <w:ind w:left="120"/>
        <w:rPr>
          <w:rFonts w:hint="eastAsia" w:ascii="宋体" w:hAnsi="宋体" w:eastAsia="宋体" w:cs="宋体"/>
          <w:sz w:val="28"/>
          <w:szCs w:val="28"/>
          <w:lang w:eastAsia="zh-CN"/>
        </w:rPr>
      </w:pPr>
      <w:r>
        <w:rPr>
          <w:rFonts w:hint="eastAsia" w:ascii="宋体" w:hAnsi="宋体" w:eastAsia="宋体" w:cs="宋体"/>
          <w:b/>
          <w:bCs/>
          <w:spacing w:val="-3"/>
          <w:sz w:val="28"/>
          <w:szCs w:val="28"/>
          <w:lang w:eastAsia="zh-CN"/>
        </w:rPr>
        <w:t>2.项目概况与磋商范围</w:t>
      </w:r>
    </w:p>
    <w:p w14:paraId="51CF3CAB">
      <w:pPr>
        <w:spacing w:before="206"/>
        <w:ind w:firstLine="480" w:firstLineChars="200"/>
        <w:rPr>
          <w:rFonts w:hint="eastAsia" w:ascii="宋体" w:hAnsi="宋体" w:eastAsia="宋体" w:cs="宋体"/>
          <w:sz w:val="24"/>
          <w:szCs w:val="24"/>
          <w:highlight w:val="yellow"/>
          <w:lang w:eastAsia="zh-CN"/>
        </w:rPr>
      </w:pPr>
      <w:r>
        <w:rPr>
          <w:rFonts w:hint="eastAsia" w:ascii="宋体" w:hAnsi="宋体" w:eastAsia="宋体" w:cs="宋体"/>
          <w:sz w:val="24"/>
          <w:szCs w:val="24"/>
          <w:lang w:eastAsia="zh-CN"/>
        </w:rPr>
        <w:t>2.1项目名称：</w:t>
      </w:r>
      <w:r>
        <w:rPr>
          <w:rFonts w:hint="eastAsia" w:ascii="宋体" w:hAnsi="宋体" w:eastAsia="宋体" w:cs="宋体"/>
          <w:sz w:val="24"/>
          <w:szCs w:val="24"/>
          <w:lang w:val="en-US" w:eastAsia="zh-CN"/>
        </w:rPr>
        <w:t>吴圩原水管线工程劳务分包</w:t>
      </w:r>
    </w:p>
    <w:p w14:paraId="0AE00D94">
      <w:pPr>
        <w:spacing w:before="206"/>
        <w:ind w:left="160" w:leftChars="57"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2.2 项目编号：AHLXZB-20250</w:t>
      </w:r>
      <w:r>
        <w:rPr>
          <w:rFonts w:hint="eastAsia" w:ascii="宋体" w:hAnsi="宋体" w:cs="宋体"/>
          <w:sz w:val="24"/>
          <w:szCs w:val="24"/>
          <w:lang w:val="en-US" w:eastAsia="zh-CN"/>
        </w:rPr>
        <w:t>916</w:t>
      </w:r>
      <w:r>
        <w:rPr>
          <w:rFonts w:hint="eastAsia" w:ascii="宋体" w:hAnsi="宋体" w:eastAsia="宋体" w:cs="宋体"/>
          <w:sz w:val="24"/>
          <w:szCs w:val="24"/>
          <w:lang w:eastAsia="zh-CN"/>
        </w:rPr>
        <w:t>-001</w:t>
      </w:r>
      <w:r>
        <w:rPr>
          <w:rFonts w:hint="eastAsia" w:ascii="宋体" w:hAnsi="宋体" w:cs="宋体"/>
          <w:sz w:val="24"/>
          <w:szCs w:val="24"/>
          <w:lang w:val="en-US" w:eastAsia="zh-CN"/>
        </w:rPr>
        <w:t>8</w:t>
      </w:r>
    </w:p>
    <w:p w14:paraId="0CFA8A79">
      <w:pPr>
        <w:spacing w:before="206"/>
        <w:ind w:left="16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2.3 建设地点：安徽省滁州市定远县</w:t>
      </w:r>
    </w:p>
    <w:p w14:paraId="74400733">
      <w:pPr>
        <w:spacing w:before="206"/>
        <w:ind w:left="16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2.4 最高响应限价：</w:t>
      </w:r>
      <w:r>
        <w:rPr>
          <w:rFonts w:hint="eastAsia"/>
          <w:b/>
          <w:bCs/>
          <w:sz w:val="24"/>
          <w:szCs w:val="24"/>
          <w:highlight w:val="yellow"/>
          <w:u w:val="single"/>
          <w:lang w:val="en-US" w:eastAsia="zh-CN"/>
        </w:rPr>
        <w:t>208326.72元</w:t>
      </w:r>
    </w:p>
    <w:p w14:paraId="5E608D19">
      <w:pPr>
        <w:spacing w:before="206" w:line="360" w:lineRule="auto"/>
        <w:ind w:left="160" w:leftChars="57"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2.5 计划工期：</w:t>
      </w:r>
      <w:r>
        <w:rPr>
          <w:rFonts w:hint="eastAsia" w:ascii="宋体" w:hAnsi="宋体" w:cs="宋体"/>
          <w:sz w:val="24"/>
          <w:szCs w:val="24"/>
          <w:highlight w:val="yellow"/>
          <w:lang w:val="en-US" w:eastAsia="zh-CN"/>
        </w:rPr>
        <w:t>90</w:t>
      </w:r>
      <w:r>
        <w:rPr>
          <w:rFonts w:hint="eastAsia" w:ascii="宋体" w:hAnsi="宋体" w:eastAsia="宋体" w:cs="宋体"/>
          <w:sz w:val="24"/>
          <w:szCs w:val="24"/>
          <w:highlight w:val="yellow"/>
          <w:lang w:eastAsia="zh-CN"/>
        </w:rPr>
        <w:t>日历天</w:t>
      </w:r>
    </w:p>
    <w:p w14:paraId="01069C0C">
      <w:pPr>
        <w:spacing w:line="360" w:lineRule="auto"/>
        <w:ind w:left="160" w:leftChars="57"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eastAsia="zh-CN"/>
        </w:rPr>
        <w:t>2.6 磋商范围：</w:t>
      </w:r>
      <w:r>
        <w:rPr>
          <w:rFonts w:hint="eastAsia" w:ascii="宋体" w:hAnsi="宋体" w:eastAsia="宋体" w:cs="宋体"/>
          <w:snapToGrid w:val="0"/>
          <w:color w:val="000000"/>
          <w:sz w:val="24"/>
          <w:szCs w:val="24"/>
          <w:lang w:val="en-US" w:eastAsia="zh-CN" w:bidi="ar-SA"/>
        </w:rPr>
        <w:t>清单包含管道沟槽的开挖、回填；PE管道连接、配件的安装、闸阀井的砌筑等清单内所含的内容（甲方提供主材、成套闸阀井盖、闸阀罐、水表井盖、螺丝、垫片、生料带等；乙方需自备混凝土及砖、砂、水泥等辅材）、水表的安装及检查井的砌筑（砖、砂、水泥及辅材需自备）等，表井及闸阀井的砌筑需按照清单特征描述</w:t>
      </w:r>
      <w:r>
        <w:rPr>
          <w:rFonts w:hint="eastAsia" w:ascii="宋体" w:hAnsi="宋体" w:cs="宋体"/>
          <w:snapToGrid w:val="0"/>
          <w:color w:val="000000"/>
          <w:sz w:val="24"/>
          <w:szCs w:val="24"/>
          <w:lang w:val="en-US" w:eastAsia="zh-CN" w:bidi="ar-SA"/>
        </w:rPr>
        <w:t>和图纸范围等。</w:t>
      </w:r>
      <w:r>
        <w:rPr>
          <w:rFonts w:hint="eastAsia" w:ascii="宋体" w:hAnsi="宋体" w:eastAsia="宋体" w:cs="宋体"/>
          <w:snapToGrid w:val="0"/>
          <w:color w:val="000000"/>
          <w:sz w:val="24"/>
          <w:szCs w:val="24"/>
          <w:lang w:val="en-US" w:eastAsia="zh-CN" w:bidi="ar-SA"/>
        </w:rPr>
        <w:t xml:space="preserve">（详见附件）。  </w:t>
      </w:r>
    </w:p>
    <w:p w14:paraId="127675C4">
      <w:pPr>
        <w:ind w:left="16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 项目类别：劳务分包</w:t>
      </w:r>
    </w:p>
    <w:p w14:paraId="19CAF3F0">
      <w:pPr>
        <w:spacing w:before="203"/>
        <w:ind w:left="122"/>
        <w:rPr>
          <w:rFonts w:hint="eastAsia" w:ascii="宋体" w:hAnsi="宋体" w:eastAsia="宋体" w:cs="宋体"/>
          <w:sz w:val="28"/>
          <w:szCs w:val="28"/>
          <w:lang w:eastAsia="zh-CN"/>
        </w:rPr>
      </w:pPr>
      <w:r>
        <w:rPr>
          <w:rFonts w:hint="eastAsia" w:ascii="宋体" w:hAnsi="宋体" w:eastAsia="宋体" w:cs="宋体"/>
          <w:b/>
          <w:bCs/>
          <w:spacing w:val="-6"/>
          <w:sz w:val="28"/>
          <w:szCs w:val="28"/>
          <w:lang w:eastAsia="zh-CN"/>
        </w:rPr>
        <w:t>3.供应商资格要求</w:t>
      </w:r>
    </w:p>
    <w:p w14:paraId="556A5C0C">
      <w:pPr>
        <w:keepNext w:val="0"/>
        <w:keepLines w:val="0"/>
        <w:pageBreakBefore w:val="0"/>
        <w:widowControl/>
        <w:kinsoku w:val="0"/>
        <w:wordWrap/>
        <w:overflowPunct/>
        <w:topLinePunct w:val="0"/>
        <w:autoSpaceDE w:val="0"/>
        <w:autoSpaceDN w:val="0"/>
        <w:bidi w:val="0"/>
        <w:adjustRightInd w:val="0"/>
        <w:snapToGrid w:val="0"/>
        <w:spacing w:before="206" w:line="240" w:lineRule="auto"/>
        <w:ind w:left="160" w:leftChars="57"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 xml:space="preserve">3.1 供应商资质要求： </w:t>
      </w:r>
    </w:p>
    <w:p w14:paraId="63D0D5D2">
      <w:pPr>
        <w:keepNext w:val="0"/>
        <w:keepLines w:val="0"/>
        <w:pageBreakBefore w:val="0"/>
        <w:widowControl/>
        <w:kinsoku w:val="0"/>
        <w:wordWrap/>
        <w:overflowPunct/>
        <w:topLinePunct w:val="0"/>
        <w:autoSpaceDE w:val="0"/>
        <w:autoSpaceDN w:val="0"/>
        <w:bidi w:val="0"/>
        <w:adjustRightInd w:val="0"/>
        <w:snapToGrid w:val="0"/>
        <w:spacing w:before="206" w:line="240" w:lineRule="auto"/>
        <w:ind w:left="160" w:leftChars="57"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 xml:space="preserve">（1）供应商具有独立法人资格； </w:t>
      </w:r>
    </w:p>
    <w:p w14:paraId="69C8D149">
      <w:pPr>
        <w:keepNext w:val="0"/>
        <w:keepLines w:val="0"/>
        <w:pageBreakBefore w:val="0"/>
        <w:widowControl/>
        <w:kinsoku w:val="0"/>
        <w:wordWrap/>
        <w:overflowPunct/>
        <w:topLinePunct w:val="0"/>
        <w:autoSpaceDE w:val="0"/>
        <w:autoSpaceDN w:val="0"/>
        <w:bidi w:val="0"/>
        <w:adjustRightInd w:val="0"/>
        <w:snapToGrid w:val="0"/>
        <w:spacing w:before="206" w:line="240" w:lineRule="auto"/>
        <w:ind w:left="160" w:leftChars="57"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 xml:space="preserve">（2）供应商具有有效的施工劳务企业资质证书和安全生产许可证（注：企业注册地已取消施工劳务 </w:t>
      </w:r>
    </w:p>
    <w:p w14:paraId="235F9EB1">
      <w:pPr>
        <w:keepNext w:val="0"/>
        <w:keepLines w:val="0"/>
        <w:pageBreakBefore w:val="0"/>
        <w:widowControl/>
        <w:kinsoku w:val="0"/>
        <w:wordWrap/>
        <w:overflowPunct/>
        <w:topLinePunct w:val="0"/>
        <w:autoSpaceDE w:val="0"/>
        <w:autoSpaceDN w:val="0"/>
        <w:bidi w:val="0"/>
        <w:adjustRightInd w:val="0"/>
        <w:snapToGrid w:val="0"/>
        <w:spacing w:before="206" w:line="240" w:lineRule="auto"/>
        <w:ind w:left="160" w:leftChars="57"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 xml:space="preserve">资质和安全生产许可证的，须提供企业注册地取消施工劳务资质和安全生产许可证的相关证明文件）； </w:t>
      </w:r>
    </w:p>
    <w:p w14:paraId="0E82E55E">
      <w:pPr>
        <w:spacing w:before="208" w:line="356" w:lineRule="auto"/>
        <w:ind w:left="122" w:firstLine="441"/>
        <w:jc w:val="both"/>
        <w:rPr>
          <w:rFonts w:hint="eastAsia" w:ascii="宋体" w:hAnsi="宋体" w:eastAsia="宋体" w:cs="宋体"/>
          <w:snapToGrid w:val="0"/>
          <w:color w:val="000000"/>
          <w:sz w:val="24"/>
          <w:szCs w:val="24"/>
          <w:highlight w:val="none"/>
          <w:lang w:val="en-US" w:eastAsia="zh-CN" w:bidi="ar-SA"/>
        </w:rPr>
      </w:pPr>
      <w:r>
        <w:rPr>
          <w:rFonts w:hint="eastAsia" w:ascii="宋体" w:hAnsi="宋体" w:eastAsia="宋体" w:cs="宋体"/>
          <w:snapToGrid w:val="0"/>
          <w:color w:val="000000"/>
          <w:sz w:val="24"/>
          <w:szCs w:val="24"/>
          <w:lang w:val="en-US" w:eastAsia="zh-CN" w:bidi="ar-SA"/>
        </w:rPr>
        <w:t>3.2 供应商业绩要求：</w:t>
      </w:r>
      <w:r>
        <w:rPr>
          <w:rFonts w:hint="eastAsia" w:ascii="宋体" w:hAnsi="宋体" w:eastAsia="宋体" w:cs="宋体"/>
          <w:spacing w:val="1"/>
          <w:sz w:val="24"/>
          <w:szCs w:val="24"/>
          <w:highlight w:val="none"/>
          <w:lang w:val="en-US" w:eastAsia="zh-CN"/>
        </w:rPr>
        <w:t>至少提供一个本次招标类似工程</w:t>
      </w:r>
      <w:r>
        <w:rPr>
          <w:rFonts w:hint="eastAsia" w:ascii="宋体" w:hAnsi="宋体" w:cs="宋体"/>
          <w:spacing w:val="1"/>
          <w:sz w:val="24"/>
          <w:szCs w:val="24"/>
          <w:highlight w:val="none"/>
          <w:lang w:val="en-US" w:eastAsia="zh-CN"/>
        </w:rPr>
        <w:t>；</w:t>
      </w:r>
      <w:r>
        <w:rPr>
          <w:rFonts w:hint="eastAsia" w:ascii="宋体" w:hAnsi="宋体" w:eastAsia="宋体" w:cs="宋体"/>
          <w:spacing w:val="1"/>
          <w:sz w:val="24"/>
          <w:szCs w:val="24"/>
          <w:highlight w:val="none"/>
          <w:lang w:val="en-US" w:eastAsia="zh-CN"/>
        </w:rPr>
        <w:t>需提供合同业绩</w:t>
      </w:r>
      <w:r>
        <w:rPr>
          <w:rFonts w:hint="eastAsia" w:ascii="宋体" w:hAnsi="宋体" w:eastAsia="宋体" w:cs="宋体"/>
          <w:snapToGrid w:val="0"/>
          <w:color w:val="000000"/>
          <w:sz w:val="24"/>
          <w:szCs w:val="24"/>
          <w:highlight w:val="none"/>
          <w:lang w:val="en-US" w:eastAsia="zh-CN" w:bidi="ar-SA"/>
        </w:rPr>
        <w:t>。</w:t>
      </w:r>
    </w:p>
    <w:p w14:paraId="7F75F3A3">
      <w:pPr>
        <w:spacing w:before="206" w:line="360" w:lineRule="auto"/>
        <w:ind w:left="160" w:leftChars="57"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3.3 本次</w:t>
      </w:r>
      <w:r>
        <w:rPr>
          <w:rFonts w:hint="eastAsia" w:ascii="宋体" w:hAnsi="宋体" w:cs="宋体"/>
          <w:snapToGrid w:val="0"/>
          <w:color w:val="000000"/>
          <w:sz w:val="24"/>
          <w:szCs w:val="24"/>
          <w:lang w:val="en-US" w:eastAsia="zh-CN" w:bidi="ar-SA"/>
        </w:rPr>
        <w:t>磋商</w:t>
      </w:r>
      <w:r>
        <w:rPr>
          <w:rFonts w:hint="eastAsia" w:ascii="宋体" w:hAnsi="宋体" w:eastAsia="宋体" w:cs="宋体"/>
          <w:snapToGrid w:val="0"/>
          <w:color w:val="000000"/>
          <w:sz w:val="24"/>
          <w:szCs w:val="24"/>
          <w:lang w:val="en-US" w:eastAsia="zh-CN" w:bidi="ar-SA"/>
        </w:rPr>
        <w:t>不接受联合体。</w:t>
      </w:r>
    </w:p>
    <w:p w14:paraId="4566A812">
      <w:pPr>
        <w:bidi w:val="0"/>
        <w:rPr>
          <w:rFonts w:hint="eastAsia" w:ascii="Arial" w:hAnsi="Arial" w:eastAsia="Arial" w:cs="Arial"/>
          <w:snapToGrid w:val="0"/>
          <w:color w:val="000000"/>
          <w:sz w:val="21"/>
          <w:szCs w:val="21"/>
          <w:lang w:val="en-US" w:eastAsia="zh-CN" w:bidi="ar-SA"/>
        </w:rPr>
      </w:pPr>
    </w:p>
    <w:p w14:paraId="4BCA029E">
      <w:pPr>
        <w:tabs>
          <w:tab w:val="left" w:pos="899"/>
        </w:tabs>
        <w:bidi w:val="0"/>
        <w:jc w:val="left"/>
        <w:rPr>
          <w:rFonts w:hint="eastAsia" w:ascii="宋体" w:hAnsi="宋体" w:eastAsia="宋体" w:cs="宋体"/>
          <w:sz w:val="28"/>
          <w:szCs w:val="28"/>
          <w:lang w:eastAsia="zh-CN"/>
        </w:rPr>
      </w:pPr>
      <w:r>
        <w:rPr>
          <w:rFonts w:hint="eastAsia" w:ascii="宋体" w:hAnsi="宋体" w:eastAsia="宋体" w:cs="宋体"/>
          <w:b/>
          <w:bCs/>
          <w:spacing w:val="-6"/>
          <w:sz w:val="28"/>
          <w:szCs w:val="28"/>
          <w:lang w:eastAsia="zh-CN"/>
        </w:rPr>
        <w:t>4.响应文件的获取</w:t>
      </w:r>
    </w:p>
    <w:p w14:paraId="7A6F3B7F">
      <w:pPr>
        <w:spacing w:before="206" w:line="292" w:lineRule="auto"/>
        <w:ind w:left="129" w:right="474" w:firstLine="423"/>
        <w:rPr>
          <w:rFonts w:hint="eastAsia" w:ascii="宋体" w:hAnsi="宋体" w:eastAsia="宋体" w:cs="宋体"/>
          <w:sz w:val="24"/>
          <w:szCs w:val="24"/>
          <w:highlight w:val="none"/>
          <w:lang w:eastAsia="zh-CN"/>
        </w:rPr>
      </w:pPr>
      <w:r>
        <w:rPr>
          <w:rFonts w:hint="eastAsia" w:ascii="宋体" w:hAnsi="宋体" w:eastAsia="宋体" w:cs="宋体"/>
          <w:spacing w:val="-13"/>
          <w:sz w:val="24"/>
          <w:szCs w:val="24"/>
          <w:lang w:eastAsia="zh-CN"/>
        </w:rPr>
        <w:t>4.1</w:t>
      </w:r>
      <w:r>
        <w:rPr>
          <w:rFonts w:hint="eastAsia" w:ascii="宋体" w:hAnsi="宋体" w:eastAsia="宋体" w:cs="宋体"/>
          <w:spacing w:val="-39"/>
          <w:sz w:val="24"/>
          <w:szCs w:val="24"/>
          <w:lang w:eastAsia="zh-CN"/>
        </w:rPr>
        <w:t xml:space="preserve"> </w:t>
      </w:r>
      <w:r>
        <w:rPr>
          <w:rFonts w:hint="eastAsia" w:ascii="宋体" w:hAnsi="宋体" w:eastAsia="宋体" w:cs="宋体"/>
          <w:spacing w:val="-13"/>
          <w:sz w:val="24"/>
          <w:szCs w:val="24"/>
          <w:lang w:eastAsia="zh-CN"/>
        </w:rPr>
        <w:t>获取时间：</w:t>
      </w:r>
      <w:r>
        <w:rPr>
          <w:rFonts w:hint="eastAsia" w:ascii="宋体" w:hAnsi="宋体" w:eastAsia="宋体" w:cs="宋体"/>
          <w:spacing w:val="-13"/>
          <w:sz w:val="24"/>
          <w:szCs w:val="24"/>
          <w:highlight w:val="none"/>
          <w:lang w:eastAsia="zh-CN"/>
        </w:rPr>
        <w:t>2025年</w:t>
      </w:r>
      <w:r>
        <w:rPr>
          <w:rFonts w:hint="eastAsia" w:ascii="宋体" w:hAnsi="宋体" w:cs="宋体"/>
          <w:spacing w:val="-13"/>
          <w:sz w:val="24"/>
          <w:szCs w:val="24"/>
          <w:highlight w:val="none"/>
          <w:lang w:val="en-US" w:eastAsia="zh-CN"/>
        </w:rPr>
        <w:t>9</w:t>
      </w:r>
      <w:r>
        <w:rPr>
          <w:rFonts w:hint="eastAsia" w:ascii="宋体" w:hAnsi="宋体" w:eastAsia="宋体" w:cs="宋体"/>
          <w:spacing w:val="-13"/>
          <w:sz w:val="24"/>
          <w:szCs w:val="24"/>
          <w:highlight w:val="none"/>
          <w:lang w:eastAsia="zh-CN"/>
        </w:rPr>
        <w:t>月</w:t>
      </w:r>
      <w:r>
        <w:rPr>
          <w:rFonts w:hint="eastAsia" w:ascii="宋体" w:hAnsi="宋体" w:eastAsia="宋体" w:cs="宋体"/>
          <w:spacing w:val="-13"/>
          <w:sz w:val="24"/>
          <w:szCs w:val="24"/>
          <w:highlight w:val="none"/>
          <w:lang w:val="en-US" w:eastAsia="zh-CN"/>
        </w:rPr>
        <w:t>1</w:t>
      </w:r>
      <w:r>
        <w:rPr>
          <w:rFonts w:hint="eastAsia" w:ascii="宋体" w:hAnsi="宋体" w:cs="宋体"/>
          <w:spacing w:val="-13"/>
          <w:sz w:val="24"/>
          <w:szCs w:val="24"/>
          <w:highlight w:val="none"/>
          <w:lang w:val="en-US" w:eastAsia="zh-CN"/>
        </w:rPr>
        <w:t>6</w:t>
      </w:r>
      <w:r>
        <w:rPr>
          <w:rFonts w:hint="eastAsia" w:ascii="宋体" w:hAnsi="宋体" w:eastAsia="宋体" w:cs="宋体"/>
          <w:spacing w:val="-13"/>
          <w:sz w:val="24"/>
          <w:szCs w:val="24"/>
          <w:highlight w:val="none"/>
          <w:lang w:eastAsia="zh-CN"/>
        </w:rPr>
        <w:t>日至2025年</w:t>
      </w:r>
      <w:r>
        <w:rPr>
          <w:rFonts w:hint="eastAsia" w:ascii="宋体" w:hAnsi="宋体" w:cs="宋体"/>
          <w:spacing w:val="-13"/>
          <w:sz w:val="24"/>
          <w:szCs w:val="24"/>
          <w:highlight w:val="none"/>
          <w:lang w:val="en-US" w:eastAsia="zh-CN"/>
        </w:rPr>
        <w:t>9</w:t>
      </w:r>
      <w:r>
        <w:rPr>
          <w:rFonts w:hint="eastAsia" w:ascii="宋体" w:hAnsi="宋体" w:eastAsia="宋体" w:cs="宋体"/>
          <w:spacing w:val="-13"/>
          <w:sz w:val="24"/>
          <w:szCs w:val="24"/>
          <w:highlight w:val="none"/>
          <w:lang w:eastAsia="zh-CN"/>
        </w:rPr>
        <w:t>月</w:t>
      </w:r>
      <w:r>
        <w:rPr>
          <w:rFonts w:hint="eastAsia" w:ascii="宋体" w:hAnsi="宋体" w:eastAsia="宋体" w:cs="宋体"/>
          <w:spacing w:val="-13"/>
          <w:sz w:val="24"/>
          <w:szCs w:val="24"/>
          <w:highlight w:val="none"/>
          <w:lang w:val="en-US" w:eastAsia="zh-CN"/>
        </w:rPr>
        <w:t>2</w:t>
      </w:r>
      <w:r>
        <w:rPr>
          <w:rFonts w:hint="eastAsia" w:ascii="宋体" w:hAnsi="宋体" w:cs="宋体"/>
          <w:spacing w:val="-13"/>
          <w:sz w:val="24"/>
          <w:szCs w:val="24"/>
          <w:highlight w:val="none"/>
          <w:lang w:val="en-US" w:eastAsia="zh-CN"/>
        </w:rPr>
        <w:t>4</w:t>
      </w:r>
      <w:r>
        <w:rPr>
          <w:rFonts w:hint="eastAsia" w:ascii="宋体" w:hAnsi="宋体" w:eastAsia="宋体" w:cs="宋体"/>
          <w:spacing w:val="-13"/>
          <w:sz w:val="24"/>
          <w:szCs w:val="24"/>
          <w:highlight w:val="none"/>
          <w:lang w:eastAsia="zh-CN"/>
        </w:rPr>
        <w:t>日</w:t>
      </w:r>
      <w:r>
        <w:rPr>
          <w:rFonts w:hint="eastAsia" w:ascii="宋体" w:hAnsi="宋体" w:eastAsia="宋体" w:cs="宋体"/>
          <w:spacing w:val="-13"/>
          <w:sz w:val="24"/>
          <w:szCs w:val="24"/>
          <w:highlight w:val="none"/>
          <w:lang w:val="en-US" w:eastAsia="zh-CN"/>
        </w:rPr>
        <w:t>15</w:t>
      </w:r>
      <w:r>
        <w:rPr>
          <w:rFonts w:hint="eastAsia" w:ascii="宋体" w:hAnsi="宋体" w:eastAsia="宋体" w:cs="宋体"/>
          <w:spacing w:val="-13"/>
          <w:sz w:val="24"/>
          <w:szCs w:val="24"/>
          <w:highlight w:val="none"/>
          <w:lang w:eastAsia="zh-CN"/>
        </w:rPr>
        <w:t>时</w:t>
      </w:r>
      <w:r>
        <w:rPr>
          <w:rFonts w:hint="eastAsia" w:ascii="宋体" w:hAnsi="宋体" w:eastAsia="宋体" w:cs="宋体"/>
          <w:spacing w:val="-13"/>
          <w:sz w:val="24"/>
          <w:szCs w:val="24"/>
          <w:highlight w:val="none"/>
          <w:lang w:val="en-US" w:eastAsia="zh-CN"/>
        </w:rPr>
        <w:t>00</w:t>
      </w:r>
      <w:r>
        <w:rPr>
          <w:rFonts w:hint="eastAsia" w:ascii="宋体" w:hAnsi="宋体" w:eastAsia="宋体" w:cs="宋体"/>
          <w:sz w:val="24"/>
          <w:szCs w:val="24"/>
          <w:highlight w:val="none"/>
          <w:lang w:eastAsia="zh-CN"/>
        </w:rPr>
        <w:t>分</w:t>
      </w:r>
    </w:p>
    <w:p w14:paraId="0043A58C">
      <w:pPr>
        <w:spacing w:before="208" w:line="356" w:lineRule="auto"/>
        <w:ind w:left="122" w:firstLine="441"/>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4.2 获取方式：凡有意参加</w:t>
      </w:r>
      <w:r>
        <w:rPr>
          <w:rFonts w:hint="eastAsia" w:ascii="宋体" w:hAnsi="宋体" w:cs="宋体"/>
          <w:spacing w:val="1"/>
          <w:sz w:val="24"/>
          <w:szCs w:val="24"/>
          <w:lang w:eastAsia="zh-CN"/>
        </w:rPr>
        <w:t>磋商</w:t>
      </w:r>
      <w:r>
        <w:rPr>
          <w:rFonts w:hint="eastAsia" w:ascii="宋体" w:hAnsi="宋体" w:eastAsia="宋体" w:cs="宋体"/>
          <w:spacing w:val="1"/>
          <w:sz w:val="24"/>
          <w:szCs w:val="24"/>
          <w:lang w:eastAsia="zh-CN"/>
        </w:rPr>
        <w:t>活动者，请在第4.1 款规定时间内登录“安徽省招标投标信息网”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"（%20http://www.ahtba.org.cn/）、安徽龙秀工程项目管理有限公司%20（http://www.ahlongxiu.com/）购买并下"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lang w:eastAsia="zh-CN"/>
        </w:rPr>
        <w:t>（http://www.ahtba.org.cn/）、安徽龙秀工程项目管理有限公司（http://www.ahlongxiu.com/）购买并下</w:t>
      </w:r>
      <w:r>
        <w:rPr>
          <w:rFonts w:hint="eastAsia" w:ascii="宋体" w:hAnsi="宋体" w:eastAsia="宋体" w:cs="宋体"/>
          <w:spacing w:val="1"/>
          <w:sz w:val="24"/>
          <w:szCs w:val="24"/>
          <w:lang w:eastAsia="zh-CN"/>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"http://www.youzhicai.com）购买并下载招标文件。"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lang w:eastAsia="zh-CN"/>
        </w:rPr>
        <w:t>载采购文件。</w:t>
      </w:r>
      <w:r>
        <w:rPr>
          <w:rFonts w:hint="eastAsia" w:ascii="宋体" w:hAnsi="宋体" w:eastAsia="宋体" w:cs="宋体"/>
          <w:spacing w:val="1"/>
          <w:sz w:val="24"/>
          <w:szCs w:val="24"/>
          <w:lang w:eastAsia="zh-CN"/>
        </w:rPr>
        <w:fldChar w:fldCharType="end"/>
      </w:r>
      <w:r>
        <w:rPr>
          <w:rFonts w:hint="eastAsia" w:ascii="宋体" w:hAnsi="宋体" w:eastAsia="宋体" w:cs="宋体"/>
          <w:b/>
          <w:bCs/>
          <w:spacing w:val="1"/>
          <w:sz w:val="24"/>
          <w:szCs w:val="24"/>
          <w:highlight w:val="none"/>
          <w:lang w:eastAsia="zh-CN"/>
        </w:rPr>
        <w:t>安徽龙秀工程项目管理有限公司开户行及账号：</w:t>
      </w:r>
      <w:r>
        <w:rPr>
          <w:rFonts w:hint="eastAsia" w:ascii="宋体" w:hAnsi="宋体" w:eastAsia="宋体" w:cs="宋体"/>
          <w:b/>
          <w:bCs/>
          <w:spacing w:val="1"/>
          <w:sz w:val="24"/>
          <w:szCs w:val="24"/>
          <w:highlight w:val="none"/>
          <w:lang w:val="en-US" w:eastAsia="zh-CN"/>
        </w:rPr>
        <w:t>3401041060000436776；杭州银行股份有限公司合肥分行</w:t>
      </w:r>
      <w:r>
        <w:rPr>
          <w:rFonts w:hint="eastAsia" w:ascii="宋体" w:hAnsi="宋体" w:eastAsia="宋体" w:cs="宋体"/>
          <w:b/>
          <w:bCs/>
          <w:spacing w:val="1"/>
          <w:sz w:val="24"/>
          <w:szCs w:val="24"/>
          <w:highlight w:val="none"/>
          <w:lang w:eastAsia="zh-CN"/>
        </w:rPr>
        <w:t>。转账备注信息要注明项目名称或项目编号等字样。</w:t>
      </w:r>
    </w:p>
    <w:p w14:paraId="59C9EF6A">
      <w:pPr>
        <w:spacing w:before="208" w:line="356" w:lineRule="auto"/>
        <w:ind w:left="122" w:firstLine="44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供应商务必按照未按照4.1</w:t>
      </w:r>
      <w:r>
        <w:rPr>
          <w:rFonts w:hint="eastAsia" w:ascii="宋体" w:hAnsi="宋体" w:eastAsia="宋体" w:cs="宋体"/>
          <w:spacing w:val="-59"/>
          <w:sz w:val="24"/>
          <w:szCs w:val="24"/>
          <w:lang w:eastAsia="zh-CN"/>
        </w:rPr>
        <w:t xml:space="preserve"> </w:t>
      </w:r>
      <w:r>
        <w:rPr>
          <w:rFonts w:hint="eastAsia" w:ascii="宋体" w:hAnsi="宋体" w:eastAsia="宋体" w:cs="宋体"/>
          <w:spacing w:val="1"/>
          <w:sz w:val="24"/>
          <w:szCs w:val="24"/>
          <w:lang w:eastAsia="zh-CN"/>
        </w:rPr>
        <w:t>款规定时间内</w:t>
      </w:r>
      <w:r>
        <w:rPr>
          <w:rFonts w:hint="eastAsia" w:ascii="宋体" w:hAnsi="宋体" w:eastAsia="宋体" w:cs="宋体"/>
          <w:spacing w:val="-1"/>
          <w:sz w:val="24"/>
          <w:szCs w:val="24"/>
          <w:lang w:eastAsia="zh-CN"/>
        </w:rPr>
        <w:t>登录“安徽省招标投标信息网”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"http://www.youzhicai.com）购买并下载招标文件。"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lang w:eastAsia="zh-CN"/>
        </w:rPr>
        <w:t>http://www.ahtba.org.cn/</w:t>
      </w:r>
      <w:r>
        <w:rPr>
          <w:rFonts w:hint="eastAsia" w:ascii="宋体" w:hAnsi="宋体" w:eastAsia="宋体" w:cs="宋体"/>
          <w:spacing w:val="-2"/>
          <w:sz w:val="24"/>
          <w:szCs w:val="24"/>
          <w:lang w:eastAsia="zh-CN"/>
        </w:rPr>
        <w:t>）购买并下</w:t>
      </w:r>
      <w:r>
        <w:rPr>
          <w:rFonts w:hint="eastAsia" w:ascii="宋体" w:hAnsi="宋体" w:eastAsia="宋体" w:cs="宋体"/>
          <w:spacing w:val="-2"/>
          <w:sz w:val="24"/>
          <w:szCs w:val="24"/>
          <w:lang w:eastAsia="zh-CN"/>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"http://www.youzhicai.com）购买并下载招标文件。"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eastAsia="zh-CN"/>
        </w:rPr>
        <w:t>载采购文件。</w:t>
      </w:r>
      <w:r>
        <w:rPr>
          <w:rFonts w:hint="eastAsia" w:ascii="宋体" w:hAnsi="宋体" w:eastAsia="宋体" w:cs="宋体"/>
          <w:spacing w:val="-3"/>
          <w:sz w:val="24"/>
          <w:szCs w:val="24"/>
          <w:lang w:eastAsia="zh-CN"/>
        </w:rPr>
        <w:fldChar w:fldCharType="end"/>
      </w:r>
      <w:r>
        <w:rPr>
          <w:rFonts w:hint="eastAsia" w:ascii="宋体" w:hAnsi="宋体" w:eastAsia="宋体" w:cs="宋体"/>
          <w:b/>
          <w:bCs/>
          <w:color w:val="FF0000"/>
          <w:spacing w:val="-3"/>
          <w:sz w:val="24"/>
          <w:szCs w:val="24"/>
          <w:lang w:eastAsia="zh-CN"/>
        </w:rPr>
        <w:t>未按规定报</w:t>
      </w:r>
      <w:r>
        <w:rPr>
          <w:rFonts w:hint="eastAsia" w:ascii="宋体" w:hAnsi="宋体" w:eastAsia="宋体" w:cs="宋体"/>
          <w:b/>
          <w:bCs/>
          <w:color w:val="FF0000"/>
          <w:spacing w:val="-4"/>
          <w:sz w:val="24"/>
          <w:szCs w:val="24"/>
          <w:lang w:eastAsia="zh-CN"/>
        </w:rPr>
        <w:t>名、</w:t>
      </w:r>
      <w:r>
        <w:rPr>
          <w:rFonts w:hint="eastAsia" w:ascii="宋体" w:hAnsi="宋体" w:eastAsia="宋体" w:cs="宋体"/>
          <w:b/>
          <w:bCs/>
          <w:color w:val="FF0000"/>
          <w:spacing w:val="-3"/>
          <w:sz w:val="24"/>
          <w:szCs w:val="24"/>
          <w:lang w:eastAsia="zh-CN"/>
        </w:rPr>
        <w:t>获取采购文件，影响项目评审的，视为无效响应。</w:t>
      </w:r>
    </w:p>
    <w:p w14:paraId="5F64F74F">
      <w:pPr>
        <w:spacing w:before="12" w:line="222" w:lineRule="auto"/>
        <w:ind w:left="577"/>
        <w:rPr>
          <w:rFonts w:hint="eastAsia" w:ascii="宋体" w:hAnsi="宋体" w:eastAsia="宋体" w:cs="宋体"/>
          <w:sz w:val="24"/>
          <w:szCs w:val="24"/>
          <w:highlight w:val="yellow"/>
          <w:lang w:eastAsia="zh-CN"/>
        </w:rPr>
      </w:pPr>
      <w:r>
        <w:rPr>
          <w:rFonts w:hint="eastAsia" w:ascii="宋体" w:hAnsi="宋体" w:eastAsia="宋体" w:cs="宋体"/>
          <w:spacing w:val="-3"/>
          <w:sz w:val="24"/>
          <w:szCs w:val="24"/>
          <w:highlight w:val="yellow"/>
          <w:lang w:eastAsia="zh-CN"/>
        </w:rPr>
        <w:t>报名费用：500元。（无论中标与否均不退还）</w:t>
      </w:r>
    </w:p>
    <w:p w14:paraId="6EC9CDC4">
      <w:pPr>
        <w:numPr>
          <w:ilvl w:val="0"/>
          <w:numId w:val="1"/>
        </w:numPr>
        <w:spacing w:before="206" w:line="360" w:lineRule="auto"/>
        <w:ind w:left="122"/>
        <w:rPr>
          <w:rFonts w:hint="eastAsia" w:ascii="宋体" w:hAnsi="宋体" w:eastAsia="宋体" w:cs="宋体"/>
          <w:b/>
          <w:bCs/>
          <w:spacing w:val="-7"/>
          <w:sz w:val="28"/>
          <w:szCs w:val="28"/>
          <w:lang w:eastAsia="zh-CN"/>
        </w:rPr>
      </w:pPr>
      <w:r>
        <w:rPr>
          <w:rFonts w:hint="eastAsia" w:ascii="宋体" w:hAnsi="宋体" w:eastAsia="宋体" w:cs="宋体"/>
          <w:b/>
          <w:bCs/>
          <w:spacing w:val="-7"/>
          <w:sz w:val="28"/>
          <w:szCs w:val="28"/>
          <w:lang w:eastAsia="zh-CN"/>
        </w:rPr>
        <w:t>响应文件的递交</w:t>
      </w:r>
    </w:p>
    <w:p w14:paraId="45338D55">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5.1响应文件递交截止时间（响应截止时间，下同）：</w:t>
      </w:r>
      <w:r>
        <w:rPr>
          <w:rFonts w:hint="eastAsia" w:ascii="宋体" w:hAnsi="宋体" w:eastAsia="宋体" w:cs="宋体"/>
          <w:sz w:val="24"/>
          <w:szCs w:val="24"/>
          <w:highlight w:val="none"/>
          <w:lang w:eastAsia="zh-CN"/>
        </w:rPr>
        <w:t>2025年</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lang w:eastAsia="zh-CN"/>
        </w:rPr>
        <w:t>分</w:t>
      </w:r>
      <w:r>
        <w:rPr>
          <w:rFonts w:hint="eastAsia" w:ascii="宋体" w:hAnsi="宋体" w:eastAsia="宋体" w:cs="宋体"/>
          <w:sz w:val="24"/>
          <w:szCs w:val="24"/>
          <w:lang w:eastAsia="zh-CN"/>
        </w:rPr>
        <w:t>（北京时间）。</w:t>
      </w:r>
    </w:p>
    <w:p w14:paraId="793D55B6">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1699BD3E">
      <w:pPr>
        <w:spacing w:line="360" w:lineRule="auto"/>
        <w:ind w:firstLine="200"/>
        <w:jc w:val="both"/>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联系人：陈工</w:t>
      </w:r>
      <w:r>
        <w:rPr>
          <w:rFonts w:hint="eastAsia" w:ascii="宋体" w:hAnsi="宋体" w:eastAsia="宋体" w:cs="宋体"/>
          <w:sz w:val="24"/>
          <w:szCs w:val="24"/>
          <w:highlight w:val="none"/>
          <w:lang w:val="en-US" w:eastAsia="zh-CN"/>
        </w:rPr>
        <w:t>:</w:t>
      </w:r>
      <w:r>
        <w:rPr>
          <w:rFonts w:hint="eastAsia" w:ascii="宋体" w:hAnsi="宋体" w:cs="宋体"/>
          <w:spacing w:val="-1"/>
          <w:sz w:val="24"/>
          <w:szCs w:val="24"/>
          <w:u w:val="single"/>
          <w:lang w:val="en-US" w:eastAsia="zh-CN"/>
        </w:rPr>
        <w:t>17805602497</w:t>
      </w:r>
    </w:p>
    <w:p w14:paraId="53B85526">
      <w:pPr>
        <w:spacing w:line="360" w:lineRule="auto"/>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文件要求：</w:t>
      </w:r>
      <w:r>
        <w:rPr>
          <w:rFonts w:hint="eastAsia" w:ascii="宋体" w:hAnsi="宋体" w:eastAsia="宋体" w:cs="宋体"/>
          <w:b/>
          <w:bCs/>
          <w:sz w:val="24"/>
          <w:szCs w:val="24"/>
          <w:highlight w:val="none"/>
          <w:lang w:eastAsia="zh-CN"/>
        </w:rPr>
        <w:t>一式三份，其中正本一份、副本二份，电子版一份</w:t>
      </w:r>
      <w:r>
        <w:rPr>
          <w:rFonts w:hint="eastAsia" w:ascii="宋体" w:hAnsi="宋体" w:eastAsia="宋体" w:cs="宋体"/>
          <w:b/>
          <w:bCs/>
          <w:sz w:val="24"/>
          <w:szCs w:val="24"/>
          <w:lang w:eastAsia="zh-CN"/>
        </w:rPr>
        <w:t>（正本签章扫描件、U盘密封、名称格式为“单位名称-项目编号-项目名称”）。响应文件须胶装密封提交（采用邮寄方式的供应商须用档案/文件袋密封后邮寄，不得直接邮寄）</w:t>
      </w:r>
      <w:r>
        <w:rPr>
          <w:rFonts w:hint="eastAsia" w:ascii="宋体" w:hAnsi="宋体" w:cs="宋体"/>
          <w:b/>
          <w:bCs/>
          <w:sz w:val="24"/>
          <w:szCs w:val="24"/>
          <w:lang w:eastAsia="zh-CN"/>
        </w:rPr>
        <w:t>额</w:t>
      </w:r>
      <w:r>
        <w:rPr>
          <w:rFonts w:hint="eastAsia" w:ascii="宋体" w:hAnsi="宋体" w:eastAsia="宋体" w:cs="宋体"/>
          <w:b/>
          <w:bCs/>
          <w:sz w:val="24"/>
          <w:szCs w:val="24"/>
          <w:lang w:eastAsia="zh-CN"/>
        </w:rPr>
        <w:t>。</w:t>
      </w:r>
    </w:p>
    <w:p w14:paraId="301451F4">
      <w:pPr>
        <w:spacing w:line="360" w:lineRule="auto"/>
        <w:ind w:firstLine="480" w:firstLineChars="200"/>
        <w:jc w:val="both"/>
        <w:rPr>
          <w:rFonts w:hint="eastAsia" w:ascii="宋体" w:hAnsi="宋体" w:eastAsia="宋体" w:cs="宋体"/>
          <w:spacing w:val="-4"/>
          <w:sz w:val="24"/>
          <w:szCs w:val="24"/>
          <w:lang w:eastAsia="zh-CN"/>
        </w:rPr>
      </w:pPr>
      <w:r>
        <w:rPr>
          <w:rFonts w:hint="eastAsia" w:ascii="宋体" w:hAnsi="宋体" w:eastAsia="宋体" w:cs="宋体"/>
          <w:sz w:val="24"/>
          <w:szCs w:val="24"/>
          <w:lang w:eastAsia="zh-CN"/>
        </w:rPr>
        <w:t>5.3特别提示：为确保公平竞争，同一单位只能中标一个标段。若某单位在两个标段中均排名第一，将根据评标委员会的综合评估，确定</w:t>
      </w:r>
      <w:r>
        <w:rPr>
          <w:rFonts w:hint="eastAsia" w:ascii="宋体" w:hAnsi="宋体" w:eastAsia="宋体" w:cs="宋体"/>
          <w:spacing w:val="-4"/>
          <w:sz w:val="24"/>
          <w:szCs w:val="24"/>
          <w:lang w:eastAsia="zh-CN"/>
        </w:rPr>
        <w:t>其中标其中一个标段，另一标段由排名第二的单位中标。若排名第二的单位因故无法中标，则依次顺延各潜在供应商。</w:t>
      </w:r>
    </w:p>
    <w:p w14:paraId="706D7660">
      <w:pPr>
        <w:spacing w:before="207" w:line="231" w:lineRule="auto"/>
        <w:jc w:val="both"/>
        <w:rPr>
          <w:rFonts w:hint="eastAsia" w:ascii="宋体" w:hAnsi="宋体" w:eastAsia="宋体" w:cs="宋体"/>
          <w:sz w:val="24"/>
          <w:szCs w:val="24"/>
          <w:lang w:eastAsia="zh-CN"/>
        </w:rPr>
      </w:pPr>
      <w:r>
        <w:rPr>
          <w:rFonts w:hint="eastAsia" w:ascii="宋体" w:hAnsi="宋体" w:eastAsia="宋体" w:cs="宋体"/>
          <w:spacing w:val="-13"/>
          <w:sz w:val="24"/>
          <w:szCs w:val="24"/>
          <w:lang w:eastAsia="zh-CN"/>
        </w:rPr>
        <w:t>注：</w:t>
      </w:r>
      <w:r>
        <w:rPr>
          <w:rFonts w:hint="eastAsia" w:ascii="宋体" w:hAnsi="宋体" w:eastAsia="宋体" w:cs="宋体"/>
          <w:spacing w:val="-1"/>
          <w:sz w:val="24"/>
          <w:szCs w:val="24"/>
          <w:lang w:eastAsia="zh-CN"/>
        </w:rPr>
        <w:t>（1）</w:t>
      </w:r>
      <w:r>
        <w:rPr>
          <w:rFonts w:hint="eastAsia" w:ascii="宋体" w:hAnsi="宋体" w:eastAsia="宋体" w:cs="宋体"/>
          <w:b/>
          <w:bCs/>
          <w:spacing w:val="-1"/>
          <w:sz w:val="24"/>
          <w:szCs w:val="24"/>
          <w:highlight w:val="none"/>
          <w:lang w:eastAsia="zh-CN"/>
        </w:rPr>
        <w:t>响应文件</w:t>
      </w:r>
      <w:r>
        <w:rPr>
          <w:rFonts w:hint="eastAsia" w:ascii="宋体" w:hAnsi="宋体" w:eastAsia="宋体" w:cs="宋体"/>
          <w:b/>
          <w:bCs/>
          <w:color w:val="FF0000"/>
          <w:spacing w:val="-1"/>
          <w:sz w:val="24"/>
          <w:szCs w:val="24"/>
          <w:highlight w:val="none"/>
          <w:lang w:eastAsia="zh-CN"/>
        </w:rPr>
        <w:t>必须胶装</w:t>
      </w:r>
      <w:r>
        <w:rPr>
          <w:rFonts w:hint="eastAsia" w:ascii="宋体" w:hAnsi="宋体" w:eastAsia="宋体" w:cs="宋体"/>
          <w:b/>
          <w:bCs/>
          <w:spacing w:val="-1"/>
          <w:sz w:val="24"/>
          <w:szCs w:val="24"/>
          <w:highlight w:val="none"/>
          <w:lang w:eastAsia="zh-CN"/>
        </w:rPr>
        <w:t>并在文件上明确注明正副本；</w:t>
      </w:r>
    </w:p>
    <w:p w14:paraId="63FCA0E8">
      <w:pPr>
        <w:spacing w:before="211" w:line="291" w:lineRule="auto"/>
        <w:ind w:right="228" w:firstLine="406" w:firstLineChars="17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（2）电子版文件须签章后扫描、按照要求命名，扫描件内容须与</w:t>
      </w:r>
      <w:r>
        <w:rPr>
          <w:rFonts w:hint="eastAsia" w:ascii="宋体" w:hAnsi="宋体" w:eastAsia="宋体" w:cs="宋体"/>
          <w:spacing w:val="-4"/>
          <w:sz w:val="24"/>
          <w:szCs w:val="24"/>
          <w:lang w:eastAsia="zh-CN"/>
        </w:rPr>
        <w:t>正本内容一致；</w:t>
      </w:r>
    </w:p>
    <w:p w14:paraId="1C39BD2B">
      <w:pPr>
        <w:spacing w:before="211" w:line="36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（3）未按照上述要求递交响应文件（含扫描件电子文件），影响项目评审的，视为无效响应。</w:t>
      </w:r>
    </w:p>
    <w:p w14:paraId="417FF683">
      <w:pPr>
        <w:spacing w:before="211" w:line="36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lang w:eastAsia="zh-CN"/>
        </w:rPr>
        <w:t>）投标人应根据清单特征的描述填写工程量清单中所有工程细目的价格，工程量清单列出的每个细目已包括涉及与该细目有关的全部工程内容，投标人应将工程量清单与相关技术规范弄清后谨慎报价；凡技术规范中注明的工程内容，如在清单中未列项，均应视为包含中其它相关项目中；</w:t>
      </w:r>
    </w:p>
    <w:p w14:paraId="18A636D1">
      <w:pPr>
        <w:spacing w:before="211" w:line="36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）投标人须认真阅读与项目有关的招标文件，并通过现场勘查，考虑周边环境及施工期间可能出现的事宜，确定其各项可能产生的费用，且已包含在投标报价中，工程结算时不再调整该部分的费用；</w:t>
      </w:r>
    </w:p>
    <w:p w14:paraId="7C2F1C15">
      <w:pPr>
        <w:spacing w:before="211" w:line="360" w:lineRule="auto"/>
        <w:ind w:right="228" w:firstLine="406" w:firstLineChars="171"/>
        <w:jc w:val="both"/>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lang w:val="en-US" w:eastAsia="zh-CN"/>
        </w:rPr>
        <w:t>（6）不可竞争费：安全文明施工费中已含环境保护费；文明施工费；安全施工费及临时设施费</w:t>
      </w:r>
      <w:r>
        <w:rPr>
          <w:rFonts w:hint="eastAsia" w:ascii="宋体" w:hAnsi="宋体" w:cs="宋体"/>
          <w:spacing w:val="-1"/>
          <w:sz w:val="24"/>
          <w:szCs w:val="24"/>
          <w:lang w:val="en-US" w:eastAsia="zh-CN"/>
        </w:rPr>
        <w:t>等</w:t>
      </w:r>
      <w:bookmarkStart w:id="0" w:name="_GoBack"/>
      <w:bookmarkEnd w:id="0"/>
      <w:r>
        <w:rPr>
          <w:rFonts w:hint="eastAsia" w:ascii="宋体" w:hAnsi="宋体" w:eastAsia="宋体" w:cs="宋体"/>
          <w:spacing w:val="-1"/>
          <w:sz w:val="24"/>
          <w:szCs w:val="24"/>
          <w:lang w:val="en-US" w:eastAsia="zh-CN"/>
        </w:rPr>
        <w:t>，</w:t>
      </w:r>
      <w:r>
        <w:rPr>
          <w:rFonts w:hint="eastAsia" w:ascii="宋体" w:hAnsi="宋体" w:eastAsia="宋体" w:cs="宋体"/>
          <w:spacing w:val="-1"/>
          <w:sz w:val="24"/>
          <w:szCs w:val="24"/>
          <w:lang w:eastAsia="zh-CN"/>
        </w:rPr>
        <w:t>投标人必需按规范做好安全施工、安全措施及自备材料仓库，工程结束退料后发现材料丢失的按价赔偿。同样中标人待工程结束后不得再以租房放材料等所含内容提出增加费用的要求。</w:t>
      </w:r>
    </w:p>
    <w:p w14:paraId="3FB23524">
      <w:pPr>
        <w:spacing w:before="211" w:line="291" w:lineRule="auto"/>
        <w:ind w:right="228" w:firstLine="200"/>
        <w:rPr>
          <w:rFonts w:hint="eastAsia" w:ascii="宋体" w:hAnsi="宋体" w:eastAsia="宋体" w:cs="宋体"/>
          <w:b/>
          <w:spacing w:val="-1"/>
          <w:sz w:val="28"/>
          <w:szCs w:val="28"/>
          <w:highlight w:val="none"/>
          <w:lang w:eastAsia="zh-CN"/>
        </w:rPr>
      </w:pPr>
      <w:r>
        <w:rPr>
          <w:rFonts w:hint="eastAsia" w:ascii="宋体" w:hAnsi="宋体" w:eastAsia="宋体" w:cs="宋体"/>
          <w:b/>
          <w:spacing w:val="-1"/>
          <w:sz w:val="28"/>
          <w:szCs w:val="28"/>
          <w:highlight w:val="none"/>
          <w:lang w:eastAsia="zh-CN"/>
        </w:rPr>
        <w:t>6.响应文件开启时间和地点</w:t>
      </w:r>
    </w:p>
    <w:p w14:paraId="387E86D8">
      <w:pPr>
        <w:spacing w:before="211" w:line="291" w:lineRule="auto"/>
        <w:ind w:right="228" w:firstLine="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6.1磋商时间：</w:t>
      </w:r>
      <w:r>
        <w:rPr>
          <w:rFonts w:hint="eastAsia" w:ascii="宋体" w:hAnsi="宋体" w:eastAsia="宋体" w:cs="宋体"/>
          <w:color w:val="auto"/>
          <w:spacing w:val="-1"/>
          <w:sz w:val="24"/>
          <w:szCs w:val="24"/>
          <w:highlight w:val="none"/>
          <w:lang w:eastAsia="zh-CN"/>
        </w:rPr>
        <w:t>2025年</w:t>
      </w:r>
      <w:r>
        <w:rPr>
          <w:rFonts w:hint="eastAsia" w:ascii="宋体" w:hAnsi="宋体" w:cs="宋体"/>
          <w:color w:val="auto"/>
          <w:spacing w:val="-1"/>
          <w:sz w:val="24"/>
          <w:szCs w:val="24"/>
          <w:highlight w:val="none"/>
          <w:lang w:val="en-US" w:eastAsia="zh-CN"/>
        </w:rPr>
        <w:t>9</w:t>
      </w:r>
      <w:r>
        <w:rPr>
          <w:rFonts w:hint="eastAsia" w:ascii="宋体" w:hAnsi="宋体" w:eastAsia="宋体" w:cs="宋体"/>
          <w:color w:val="auto"/>
          <w:spacing w:val="-1"/>
          <w:sz w:val="24"/>
          <w:szCs w:val="24"/>
          <w:highlight w:val="none"/>
          <w:lang w:eastAsia="zh-CN"/>
        </w:rPr>
        <w:t>月</w:t>
      </w:r>
      <w:r>
        <w:rPr>
          <w:rFonts w:hint="eastAsia" w:ascii="宋体" w:hAnsi="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lang w:eastAsia="zh-CN"/>
        </w:rPr>
        <w:t>日</w:t>
      </w:r>
      <w:r>
        <w:rPr>
          <w:rFonts w:hint="eastAsia" w:ascii="宋体" w:hAnsi="宋体" w:cs="宋体"/>
          <w:color w:val="auto"/>
          <w:spacing w:val="-1"/>
          <w:sz w:val="24"/>
          <w:szCs w:val="24"/>
          <w:highlight w:val="none"/>
          <w:lang w:val="en-US" w:eastAsia="zh-CN"/>
        </w:rPr>
        <w:t>15</w:t>
      </w:r>
      <w:r>
        <w:rPr>
          <w:rFonts w:hint="eastAsia" w:ascii="宋体" w:hAnsi="宋体" w:eastAsia="宋体" w:cs="宋体"/>
          <w:color w:val="auto"/>
          <w:spacing w:val="-1"/>
          <w:sz w:val="24"/>
          <w:szCs w:val="24"/>
          <w:highlight w:val="none"/>
          <w:lang w:eastAsia="zh-CN"/>
        </w:rPr>
        <w:t>时</w:t>
      </w:r>
      <w:r>
        <w:rPr>
          <w:rFonts w:hint="eastAsia" w:ascii="宋体" w:hAnsi="宋体" w:eastAsia="宋体" w:cs="宋体"/>
          <w:color w:val="auto"/>
          <w:spacing w:val="-1"/>
          <w:sz w:val="24"/>
          <w:szCs w:val="24"/>
          <w:highlight w:val="none"/>
          <w:lang w:val="en-US" w:eastAsia="zh-CN"/>
        </w:rPr>
        <w:t>00</w:t>
      </w:r>
      <w:r>
        <w:rPr>
          <w:rFonts w:hint="eastAsia" w:ascii="宋体" w:hAnsi="宋体" w:eastAsia="宋体" w:cs="宋体"/>
          <w:color w:val="auto"/>
          <w:spacing w:val="-1"/>
          <w:sz w:val="24"/>
          <w:szCs w:val="24"/>
          <w:highlight w:val="none"/>
          <w:lang w:eastAsia="zh-CN"/>
        </w:rPr>
        <w:t>分。</w:t>
      </w:r>
    </w:p>
    <w:p w14:paraId="7C7A7DCE">
      <w:pPr>
        <w:spacing w:before="211" w:line="291" w:lineRule="auto"/>
        <w:ind w:right="228" w:firstLine="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6.2磋商地点：安徽龙秀工程项目管理有限公司会议室。</w:t>
      </w:r>
    </w:p>
    <w:p w14:paraId="4D9A9607">
      <w:pPr>
        <w:spacing w:before="211" w:line="291" w:lineRule="auto"/>
        <w:ind w:right="228" w:firstLine="200"/>
        <w:rPr>
          <w:rFonts w:hint="eastAsia" w:ascii="宋体" w:hAnsi="宋体" w:eastAsia="宋体" w:cs="宋体"/>
          <w:b/>
          <w:spacing w:val="-1"/>
          <w:sz w:val="28"/>
          <w:szCs w:val="28"/>
          <w:highlight w:val="none"/>
          <w:lang w:eastAsia="zh-CN"/>
        </w:rPr>
      </w:pPr>
      <w:r>
        <w:rPr>
          <w:rFonts w:hint="eastAsia" w:ascii="宋体" w:hAnsi="宋体" w:eastAsia="宋体" w:cs="宋体"/>
          <w:b/>
          <w:spacing w:val="-1"/>
          <w:sz w:val="28"/>
          <w:szCs w:val="28"/>
          <w:highlight w:val="none"/>
          <w:lang w:eastAsia="zh-CN"/>
        </w:rPr>
        <w:t>7.发布公告的媒介</w:t>
      </w:r>
    </w:p>
    <w:p w14:paraId="4F5200CF">
      <w:pPr>
        <w:keepNext w:val="0"/>
        <w:keepLines w:val="0"/>
        <w:pageBreakBefore w:val="0"/>
        <w:widowControl/>
        <w:kinsoku w:val="0"/>
        <w:wordWrap/>
        <w:overflowPunct/>
        <w:topLinePunct w:val="0"/>
        <w:autoSpaceDE w:val="0"/>
        <w:autoSpaceDN w:val="0"/>
        <w:bidi w:val="0"/>
        <w:adjustRightInd w:val="0"/>
        <w:snapToGrid w:val="0"/>
        <w:spacing w:before="211" w:line="20" w:lineRule="atLeast"/>
        <w:ind w:right="227" w:firstLine="464" w:firstLineChars="195"/>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本项目相关信息同时在安徽省招标投标信息网（</w:t>
      </w:r>
      <w:r>
        <w:rPr>
          <w:rFonts w:hint="eastAsia" w:ascii="宋体" w:hAnsi="宋体" w:eastAsia="宋体" w:cs="宋体"/>
          <w:spacing w:val="-1"/>
          <w:sz w:val="24"/>
          <w:szCs w:val="24"/>
          <w:lang w:eastAsia="zh-CN"/>
        </w:rPr>
        <w:fldChar w:fldCharType="begin"/>
      </w:r>
      <w:r>
        <w:rPr>
          <w:rFonts w:hint="eastAsia" w:ascii="宋体" w:hAnsi="宋体" w:eastAsia="宋体" w:cs="宋体"/>
          <w:spacing w:val="-1"/>
          <w:sz w:val="24"/>
          <w:szCs w:val="24"/>
          <w:lang w:eastAsia="zh-CN"/>
        </w:rPr>
        <w:instrText xml:space="preserve"> HYPERLINK "https://www.ahtba.org.cn" </w:instrText>
      </w:r>
      <w:r>
        <w:rPr>
          <w:rFonts w:hint="eastAsia" w:ascii="宋体" w:hAnsi="宋体" w:eastAsia="宋体" w:cs="宋体"/>
          <w:spacing w:val="-1"/>
          <w:sz w:val="24"/>
          <w:szCs w:val="24"/>
          <w:lang w:eastAsia="zh-CN"/>
        </w:rPr>
        <w:fldChar w:fldCharType="separate"/>
      </w:r>
      <w:r>
        <w:rPr>
          <w:rFonts w:hint="eastAsia" w:ascii="宋体" w:hAnsi="宋体" w:eastAsia="宋体" w:cs="宋体"/>
          <w:spacing w:val="-1"/>
          <w:sz w:val="24"/>
          <w:szCs w:val="24"/>
          <w:lang w:eastAsia="zh-CN"/>
        </w:rPr>
        <w:t>www.ahtba.org.cn</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）、安徽龙秀工程项目管理有限公司（http://www.ahlongxiu.com/）发布；</w:t>
      </w:r>
    </w:p>
    <w:p w14:paraId="384A6518">
      <w:pPr>
        <w:keepNext w:val="0"/>
        <w:keepLines w:val="0"/>
        <w:pageBreakBefore w:val="0"/>
        <w:widowControl/>
        <w:kinsoku w:val="0"/>
        <w:wordWrap/>
        <w:overflowPunct/>
        <w:topLinePunct w:val="0"/>
        <w:autoSpaceDE w:val="0"/>
        <w:autoSpaceDN w:val="0"/>
        <w:bidi w:val="0"/>
        <w:adjustRightInd w:val="0"/>
        <w:snapToGrid w:val="0"/>
        <w:spacing w:before="211" w:line="20" w:lineRule="atLeast"/>
        <w:ind w:right="227" w:firstLine="200"/>
        <w:textAlignment w:val="baseline"/>
        <w:rPr>
          <w:rFonts w:hint="eastAsia" w:ascii="宋体" w:hAnsi="宋体" w:eastAsia="宋体" w:cs="宋体"/>
          <w:b/>
          <w:spacing w:val="-1"/>
          <w:sz w:val="28"/>
          <w:szCs w:val="28"/>
          <w:highlight w:val="none"/>
          <w:lang w:eastAsia="zh-CN"/>
        </w:rPr>
      </w:pPr>
      <w:r>
        <w:rPr>
          <w:rFonts w:hint="eastAsia" w:ascii="宋体" w:hAnsi="宋体" w:eastAsia="宋体" w:cs="宋体"/>
          <w:b/>
          <w:spacing w:val="-1"/>
          <w:sz w:val="28"/>
          <w:szCs w:val="28"/>
          <w:highlight w:val="none"/>
          <w:lang w:eastAsia="zh-CN"/>
        </w:rPr>
        <w:t>8．联系方式</w:t>
      </w:r>
    </w:p>
    <w:p w14:paraId="3CED0B50">
      <w:pPr>
        <w:spacing w:before="211" w:line="291" w:lineRule="auto"/>
        <w:ind w:right="228" w:firstLine="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8.1采购人</w:t>
      </w:r>
    </w:p>
    <w:p w14:paraId="24045568">
      <w:pPr>
        <w:spacing w:before="211" w:line="24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采购人：</w:t>
      </w:r>
      <w:r>
        <w:rPr>
          <w:rFonts w:hint="eastAsia" w:ascii="宋体" w:hAnsi="宋体" w:cs="宋体"/>
          <w:spacing w:val="-1"/>
          <w:sz w:val="24"/>
          <w:szCs w:val="24"/>
          <w:lang w:eastAsia="zh-CN"/>
        </w:rPr>
        <w:t>定远县城乡市政工程有限公司水务分公司</w:t>
      </w:r>
    </w:p>
    <w:p w14:paraId="27A815FC">
      <w:pPr>
        <w:spacing w:before="211" w:line="240" w:lineRule="auto"/>
        <w:ind w:right="228" w:firstLine="406" w:firstLineChars="171"/>
        <w:jc w:val="both"/>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lang w:eastAsia="zh-CN"/>
        </w:rPr>
        <w:t>联系人：</w:t>
      </w:r>
      <w:r>
        <w:rPr>
          <w:rFonts w:hint="eastAsia" w:ascii="宋体" w:hAnsi="宋体" w:eastAsia="宋体" w:cs="宋体"/>
          <w:spacing w:val="-1"/>
          <w:sz w:val="24"/>
          <w:szCs w:val="24"/>
          <w:u w:val="single"/>
          <w:lang w:val="en-US" w:eastAsia="zh-CN"/>
        </w:rPr>
        <w:t xml:space="preserve">   </w:t>
      </w:r>
      <w:r>
        <w:rPr>
          <w:rFonts w:hint="eastAsia" w:ascii="宋体" w:hAnsi="宋体" w:cs="宋体"/>
          <w:spacing w:val="-1"/>
          <w:sz w:val="24"/>
          <w:szCs w:val="24"/>
          <w:u w:val="single"/>
          <w:lang w:val="en-US" w:eastAsia="zh-CN"/>
        </w:rPr>
        <w:t>张经理</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 xml:space="preserve">      电话：</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cs="宋体"/>
          <w:spacing w:val="-1"/>
          <w:sz w:val="24"/>
          <w:szCs w:val="24"/>
          <w:u w:val="single"/>
          <w:lang w:val="en-US" w:eastAsia="zh-CN"/>
        </w:rPr>
        <w:t>0550-2560147</w:t>
      </w:r>
    </w:p>
    <w:p w14:paraId="13719E43">
      <w:pPr>
        <w:spacing w:before="211" w:line="24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采购代理机构：安徽龙秀工程项目管理有限公司</w:t>
      </w:r>
    </w:p>
    <w:p w14:paraId="3922094B">
      <w:pPr>
        <w:spacing w:before="211" w:line="240" w:lineRule="auto"/>
        <w:ind w:right="228" w:firstLine="406" w:firstLineChars="171"/>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项目联系人：</w:t>
      </w:r>
      <w:r>
        <w:rPr>
          <w:rFonts w:hint="eastAsia" w:ascii="宋体" w:hAnsi="宋体" w:cs="宋体"/>
          <w:spacing w:val="-1"/>
          <w:sz w:val="24"/>
          <w:szCs w:val="24"/>
          <w:u w:val="single"/>
          <w:lang w:val="en-US" w:eastAsia="zh-CN"/>
        </w:rPr>
        <w:t xml:space="preserve"> 陈</w:t>
      </w:r>
      <w:r>
        <w:rPr>
          <w:rFonts w:hint="eastAsia" w:ascii="宋体" w:hAnsi="宋体" w:cs="宋体"/>
          <w:spacing w:val="-1"/>
          <w:sz w:val="24"/>
          <w:szCs w:val="24"/>
          <w:u w:val="single"/>
          <w:lang w:eastAsia="zh-CN"/>
        </w:rPr>
        <w:t>工</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eastAsia="zh-CN"/>
        </w:rPr>
        <w:t xml:space="preserve">电话： </w:t>
      </w:r>
      <w:r>
        <w:rPr>
          <w:rFonts w:hint="eastAsia" w:ascii="宋体" w:hAnsi="宋体" w:cs="宋体"/>
          <w:spacing w:val="-1"/>
          <w:sz w:val="24"/>
          <w:szCs w:val="24"/>
          <w:u w:val="single"/>
          <w:lang w:val="en-US" w:eastAsia="zh-CN"/>
        </w:rPr>
        <w:t> 17805602497</w:t>
      </w:r>
      <w:r>
        <w:rPr>
          <w:rFonts w:hint="eastAsia" w:ascii="宋体" w:hAnsi="宋体" w:eastAsia="宋体" w:cs="宋体"/>
          <w:spacing w:val="-1"/>
          <w:sz w:val="24"/>
          <w:szCs w:val="24"/>
          <w:lang w:val="en-US" w:eastAsia="zh-CN"/>
        </w:rPr>
        <w:t>、</w:t>
      </w:r>
      <w:r>
        <w:rPr>
          <w:rFonts w:hint="eastAsia" w:ascii="宋体" w:hAnsi="宋体" w:cs="宋体"/>
          <w:spacing w:val="-1"/>
          <w:sz w:val="24"/>
          <w:szCs w:val="24"/>
          <w:u w:val="single"/>
          <w:lang w:val="en-US" w:eastAsia="zh-CN"/>
        </w:rPr>
        <w:t>15395144771</w:t>
      </w:r>
    </w:p>
    <w:p w14:paraId="651E91C9"/>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A3041"/>
    <w:rsid w:val="123A47A4"/>
    <w:rsid w:val="141821AC"/>
    <w:rsid w:val="2879797C"/>
    <w:rsid w:val="29673C78"/>
    <w:rsid w:val="3AC32CD9"/>
    <w:rsid w:val="3B720C16"/>
    <w:rsid w:val="40AD420F"/>
    <w:rsid w:val="490746D8"/>
    <w:rsid w:val="4F8A3041"/>
    <w:rsid w:val="51CC64BF"/>
    <w:rsid w:val="685A617B"/>
    <w:rsid w:val="7CFB1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2025-09-16T11:25:00Z</dcterms:created>
  <dc:creator>-Q-</dc:creator>
  <cp:lastModifiedBy>-Q-</cp:lastModifiedBy>
  <dcterms:modified xsi:type="dcterms:W3CDTF">2025-09-16T11:40:28Z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2A5F853CF33040969ABE3E832DC6C8AF_11</vt:lpwstr>
  </property>
  <property fmtid="{D5CDD505-2E9C-101B-9397-08002B2CF9AE}" pid="4" name="KSOTemplateDocerSaveRecord">
    <vt:lpwstr>eyJoZGlkIjoiNjA3MWZhYTFjNjM2ODMxNWNjOWIyNjYyMTc2Y2RlZGYiLCJ1c2VySWQiOiIxMzY5NTIwNDQwIn0=</vt:lpwstr>
  </property>
</Properties>
</file>